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sz w:val="32"/>
          <w:szCs w:val="32"/>
        </w:rPr>
      </w:pPr>
      <w:r>
        <w:rPr>
          <w:rFonts w:hint="eastAsia" w:ascii="仿宋" w:hAnsi="仿宋" w:eastAsia="仿宋" w:cs="方正小标宋简体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124240682"/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shd w:val="clear" w:color="auto" w:fill="FFFFFF"/>
              </w:rPr>
              <w:t>河南建匠勘测设计研究院有限公司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河南裕科土地规划设计有限公司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乙级：摄影测量与遥感、、工程测量、界线与不动产测绘、、地理信息系统工程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郑州安靠农业科技有限公司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乙级：工程测量、海洋测绘、、界线与不动产测绘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河南省中科智渊规划设计有限公司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乙级：摄影测量与遥感、工程测量、界线与不动产测绘、地理信息系统工程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黄河水利委员会三门峡库区测绘大队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乙级：工程测量、海洋测绘、界线与不动产测绘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中誉恒信工程咨询有限公司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</w:rPr>
              <w:t>乙级：测绘航空摄影、摄影测量与遥感、工程测量、界线与不动产测绘、地理信息系统工程</w:t>
            </w:r>
          </w:p>
        </w:tc>
      </w:tr>
      <w:bookmarkEnd w:id="0"/>
    </w:tbl>
    <w:p>
      <w:pPr>
        <w:widowControl/>
        <w:jc w:val="center"/>
        <w:textAlignment w:val="center"/>
        <w:rPr>
          <w:rFonts w:ascii="Arial" w:hAnsi="Arial" w:cs="Arial"/>
          <w:color w:val="000000"/>
          <w:kern w:val="0"/>
          <w:sz w:val="20"/>
          <w:szCs w:val="20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7A13DFD"/>
    <w:rsid w:val="4A091B8A"/>
    <w:rsid w:val="4AD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2023-11-20T06:47:41Z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D7669124B4764B918F9E21B6B813E1FF_12</vt:lpwstr>
  </property>
</Properties>
</file>