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D3B7">
      <w:pPr>
        <w:autoSpaceDE w:val="0"/>
        <w:autoSpaceDN w:val="0"/>
        <w:adjustRightInd w:val="0"/>
        <w:spacing w:line="60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附件2</w:t>
      </w:r>
    </w:p>
    <w:p w14:paraId="708961DE">
      <w:pPr>
        <w:autoSpaceDE w:val="0"/>
        <w:autoSpaceDN w:val="0"/>
        <w:adjustRightIn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年“十四五”广东省自然资源调查监测</w:t>
      </w:r>
    </w:p>
    <w:p w14:paraId="5B0FF601">
      <w:pPr>
        <w:autoSpaceDE w:val="0"/>
        <w:autoSpaceDN w:val="0"/>
        <w:adjustRightIn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劳动和技能竞赛工作方案</w:t>
      </w:r>
    </w:p>
    <w:p w14:paraId="530E8CF3">
      <w:pPr>
        <w:spacing w:line="580" w:lineRule="exact"/>
        <w:ind w:firstLine="672" w:firstLineChars="200"/>
        <w:rPr>
          <w:rFonts w:ascii="Times New Roman" w:hAnsi="Times New Roman" w:eastAsia="仿宋_GB2312" w:cs="Times New Roman"/>
          <w:color w:val="auto"/>
          <w:w w:val="105"/>
          <w:sz w:val="32"/>
          <w:szCs w:val="32"/>
        </w:rPr>
      </w:pPr>
    </w:p>
    <w:p w14:paraId="517C1632">
      <w:pPr>
        <w:spacing w:line="580" w:lineRule="exact"/>
        <w:ind w:firstLine="672" w:firstLineChars="200"/>
        <w:rPr>
          <w:rFonts w:ascii="Times New Roman" w:hAnsi="Times New Roman" w:eastAsia="仿宋_GB2312" w:cs="Times New Roman"/>
          <w:color w:val="auto"/>
          <w:w w:val="105"/>
          <w:sz w:val="32"/>
          <w:szCs w:val="32"/>
        </w:rPr>
      </w:pPr>
      <w:r>
        <w:rPr>
          <w:rFonts w:hint="eastAsia" w:ascii="Times New Roman" w:hAnsi="Times New Roman" w:eastAsia="仿宋_GB2312" w:cs="Times New Roman"/>
          <w:color w:val="auto"/>
          <w:w w:val="105"/>
          <w:sz w:val="32"/>
          <w:szCs w:val="32"/>
        </w:rPr>
        <w:t>根据《关于开展“十四五”全国自然资源调查监测劳动和技能竞赛的通知》（自然资职鉴〔2022〕5号）精神和《关于开展“十四五”广东省自然资源调查监测劳动和技能竞赛活动的通知》（粤自然资函〔2022〕1107号）要求，省自然资源厅、省总工会、共青团省委决定举办广东省202</w:t>
      </w:r>
      <w:r>
        <w:rPr>
          <w:rFonts w:hint="eastAsia" w:ascii="Times New Roman" w:hAnsi="Times New Roman" w:eastAsia="仿宋_GB2312" w:cs="Times New Roman"/>
          <w:color w:val="auto"/>
          <w:w w:val="105"/>
          <w:sz w:val="32"/>
          <w:szCs w:val="32"/>
          <w:lang w:val="en-US" w:eastAsia="zh-CN"/>
        </w:rPr>
        <w:t>4</w:t>
      </w:r>
      <w:r>
        <w:rPr>
          <w:rFonts w:hint="eastAsia" w:ascii="Times New Roman" w:hAnsi="Times New Roman" w:eastAsia="仿宋_GB2312" w:cs="Times New Roman"/>
          <w:color w:val="auto"/>
          <w:w w:val="105"/>
          <w:sz w:val="32"/>
          <w:szCs w:val="32"/>
        </w:rPr>
        <w:t>年广东省自然资源调查监测劳动和技能竞赛（以下简称“竞赛”）。本届竞赛由广东省国土资源测绘院具体承办。为保障竞赛筹办工作顺利进行，特制定本方案。</w:t>
      </w:r>
    </w:p>
    <w:p w14:paraId="43FA5303">
      <w:pPr>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一、竞赛内容</w:t>
      </w:r>
    </w:p>
    <w:p w14:paraId="5AE5AC90">
      <w:pPr>
        <w:spacing w:line="580" w:lineRule="exact"/>
        <w:ind w:firstLine="640" w:firstLineChars="200"/>
        <w:rPr>
          <w:rFonts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rPr>
        <w:t>（一）主要内容</w:t>
      </w:r>
    </w:p>
    <w:p w14:paraId="2599D90E">
      <w:pPr>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围绕全省各地日常开展的国土变更调查、地表基质调查、林草水湿海专项调查、自然资源</w:t>
      </w:r>
      <w:r>
        <w:rPr>
          <w:rFonts w:hint="eastAsia" w:ascii="Times New Roman" w:hAnsi="Times New Roman" w:eastAsia="仿宋_GB2312" w:cs="Times New Roman"/>
          <w:color w:val="auto"/>
          <w:sz w:val="32"/>
          <w:szCs w:val="32"/>
        </w:rPr>
        <w:t>常态化</w:t>
      </w:r>
      <w:r>
        <w:rPr>
          <w:rFonts w:ascii="Times New Roman" w:hAnsi="Times New Roman" w:eastAsia="仿宋_GB2312" w:cs="Times New Roman"/>
          <w:color w:val="auto"/>
          <w:sz w:val="32"/>
          <w:szCs w:val="32"/>
        </w:rPr>
        <w:t>监测、自然资源监测快速反应、城市国土空间监测、数据综合统计分析评价等工作，开展“五比五赛”活动，即“比科学管理、赛组织保障，比数据精准、赛成果质量，比保密意识、赛防控措施，比科技创新、赛技术进步，比安全生产、赛隐患排查”。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年以开展技能竞赛为主，</w:t>
      </w:r>
      <w:r>
        <w:rPr>
          <w:rFonts w:hint="eastAsia" w:ascii="Times New Roman" w:hAnsi="Times New Roman" w:eastAsia="仿宋_GB2312" w:cs="Times New Roman"/>
          <w:color w:val="auto"/>
          <w:sz w:val="32"/>
          <w:szCs w:val="32"/>
          <w:lang w:val="en-US" w:eastAsia="zh-CN"/>
        </w:rPr>
        <w:t>赛项为</w:t>
      </w:r>
      <w:r>
        <w:rPr>
          <w:rFonts w:hint="eastAsia" w:ascii="Times New Roman" w:hAnsi="Times New Roman" w:eastAsia="仿宋_GB2312" w:cs="Times New Roman"/>
          <w:color w:val="auto"/>
          <w:sz w:val="32"/>
          <w:szCs w:val="32"/>
          <w:lang w:eastAsia="zh-CN"/>
        </w:rPr>
        <w:t>调查监测</w:t>
      </w:r>
      <w:r>
        <w:rPr>
          <w:rFonts w:ascii="Times New Roman" w:hAnsi="Times New Roman" w:eastAsia="仿宋_GB2312" w:cs="Times New Roman"/>
          <w:color w:val="auto"/>
          <w:sz w:val="32"/>
          <w:szCs w:val="32"/>
        </w:rPr>
        <w:t>。</w:t>
      </w:r>
    </w:p>
    <w:p w14:paraId="7C2CD094">
      <w:pPr>
        <w:autoSpaceDE w:val="0"/>
        <w:autoSpaceDN w:val="0"/>
        <w:adjustRightInd w:val="0"/>
        <w:spacing w:line="60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（二）赛项竞赛标准</w:t>
      </w:r>
    </w:p>
    <w:p w14:paraId="2F8E79DD">
      <w:pPr>
        <w:ind w:firstLine="641"/>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竞赛参考</w:t>
      </w:r>
      <w:r>
        <w:rPr>
          <w:rFonts w:hint="eastAsia" w:ascii="仿宋_GB2312" w:eastAsia="仿宋_GB2312"/>
          <w:color w:val="auto"/>
          <w:sz w:val="32"/>
          <w:szCs w:val="32"/>
        </w:rPr>
        <w:t>以《广东省自然资源调查评价监测体系建设方案（2021-2025年）》《第三次全国国土调查技术规程》《国土调查数据库标准》为基础，并结合高素质技术技能人才培养和生产岗位需求，适当增加新知识、新技术、新技能等内容。</w:t>
      </w:r>
      <w:r>
        <w:rPr>
          <w:rFonts w:ascii="Times New Roman" w:hAnsi="Times New Roman" w:eastAsia="仿宋_GB2312" w:cs="Times New Roman"/>
          <w:color w:val="auto"/>
          <w:sz w:val="32"/>
          <w:szCs w:val="32"/>
        </w:rPr>
        <w:t>竞赛涵盖理论知识和操作技能部分，侧重于操作技能考核。其中，理论知识成绩权重为30%，操作技能成绩权重为70%。</w:t>
      </w:r>
    </w:p>
    <w:p w14:paraId="6B0702D9">
      <w:pPr>
        <w:autoSpaceDE w:val="0"/>
        <w:autoSpaceDN w:val="0"/>
        <w:adjustRightInd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具体内容和要求以竞赛组委会印发的技术纲要、操作技能考核评分标准和理论知识考试大纲等技术文件为准。</w:t>
      </w:r>
    </w:p>
    <w:p w14:paraId="4040929F">
      <w:pPr>
        <w:spacing w:line="58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竞赛时间和地点</w:t>
      </w:r>
    </w:p>
    <w:p w14:paraId="1B8A972C">
      <w:pPr>
        <w:autoSpaceDE w:val="0"/>
        <w:autoSpaceDN w:val="0"/>
        <w:adjustRightInd w:val="0"/>
        <w:ind w:firstLine="640" w:firstLineChars="200"/>
        <w:rPr>
          <w:rFonts w:hint="default" w:ascii="仿宋_GB2312" w:eastAsia="仿宋_GB2312"/>
          <w:sz w:val="32"/>
          <w:szCs w:val="32"/>
          <w:lang w:val="en-US" w:eastAsia="zh-CN"/>
        </w:rPr>
      </w:pPr>
      <w:r>
        <w:rPr>
          <w:rFonts w:hint="eastAsia" w:ascii="仿宋_GB2312" w:eastAsia="仿宋_GB2312"/>
          <w:sz w:val="32"/>
          <w:szCs w:val="32"/>
        </w:rPr>
        <w:t>1</w:t>
      </w:r>
      <w:r>
        <w:rPr>
          <w:rFonts w:ascii="仿宋_GB2312" w:eastAsia="仿宋_GB2312"/>
          <w:sz w:val="32"/>
          <w:szCs w:val="32"/>
        </w:rPr>
        <w:t>.竞赛时间</w:t>
      </w:r>
      <w:r>
        <w:rPr>
          <w:rFonts w:hint="eastAsia" w:ascii="仿宋_GB2312" w:eastAsia="仿宋_GB2312"/>
          <w:sz w:val="32"/>
          <w:szCs w:val="32"/>
        </w:rPr>
        <w:t>：</w:t>
      </w:r>
      <w:r>
        <w:rPr>
          <w:rFonts w:ascii="仿宋_GB2312" w:eastAsia="仿宋_GB2312"/>
          <w:sz w:val="32"/>
          <w:szCs w:val="32"/>
        </w:rPr>
        <w:t>2024年11月</w:t>
      </w:r>
      <w:r>
        <w:rPr>
          <w:rFonts w:hint="eastAsia" w:ascii="仿宋_GB2312" w:eastAsia="仿宋_GB2312"/>
          <w:sz w:val="32"/>
          <w:szCs w:val="32"/>
          <w:lang w:val="en-US" w:eastAsia="zh-CN"/>
        </w:rPr>
        <w:t>14日至18日</w:t>
      </w:r>
    </w:p>
    <w:p w14:paraId="6D09A042">
      <w:pPr>
        <w:autoSpaceDE w:val="0"/>
        <w:autoSpaceDN w:val="0"/>
        <w:adjustRightInd w:val="0"/>
        <w:ind w:firstLine="640" w:firstLineChars="200"/>
        <w:rPr>
          <w:rFonts w:hint="default" w:ascii="仿宋_GB2312" w:eastAsia="仿宋_GB2312"/>
          <w:sz w:val="32"/>
          <w:szCs w:val="32"/>
          <w:lang w:val="en-US" w:eastAsia="zh-CN"/>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竞赛地点：</w:t>
      </w:r>
      <w:r>
        <w:rPr>
          <w:rFonts w:hint="eastAsia" w:ascii="仿宋_GB2312" w:eastAsia="仿宋_GB2312"/>
          <w:sz w:val="32"/>
          <w:szCs w:val="32"/>
          <w:lang w:val="en-US" w:eastAsia="zh-CN"/>
        </w:rPr>
        <w:t>韶关市乳源瑶族自治县乳城镇健民村委会</w:t>
      </w:r>
    </w:p>
    <w:p w14:paraId="551E4D4C">
      <w:pPr>
        <w:autoSpaceDE w:val="0"/>
        <w:autoSpaceDN w:val="0"/>
        <w:adjustRightInd w:val="0"/>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三、参赛对象、资格、组队和名额</w:t>
      </w:r>
    </w:p>
    <w:p w14:paraId="3738A16C">
      <w:pPr>
        <w:autoSpaceDE w:val="0"/>
        <w:autoSpaceDN w:val="0"/>
        <w:adjustRightInd w:val="0"/>
        <w:spacing w:line="60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（一）参赛对象与资格</w:t>
      </w:r>
    </w:p>
    <w:p w14:paraId="1A8F27FC">
      <w:pPr>
        <w:ind w:firstLine="640" w:firstLineChars="200"/>
        <w:rPr>
          <w:rFonts w:ascii="Times New Roman" w:hAnsi="Times New Roman" w:eastAsia="仿宋_GB2312" w:cs="Times New Roman"/>
          <w:color w:val="auto"/>
          <w:sz w:val="32"/>
          <w:szCs w:val="32"/>
        </w:rPr>
      </w:pPr>
      <w:r>
        <w:rPr>
          <w:rFonts w:hint="eastAsia" w:ascii="仿宋_GB2312" w:eastAsia="仿宋_GB2312"/>
          <w:color w:val="auto"/>
          <w:sz w:val="32"/>
          <w:szCs w:val="32"/>
        </w:rPr>
        <w:t>承担全省各级自然资源调查监测评价工作的企事业单位和有关组织，参赛选手所在单位必须具备测绘资质，参赛选手不受身份、学历和职务限制，</w:t>
      </w:r>
      <w:r>
        <w:rPr>
          <w:rFonts w:hint="eastAsia" w:ascii="仿宋_GB2312" w:eastAsia="仿宋_GB2312"/>
          <w:color w:val="auto"/>
          <w:sz w:val="32"/>
          <w:szCs w:val="32"/>
          <w:lang w:val="en-US" w:eastAsia="zh-CN"/>
        </w:rPr>
        <w:t>曾</w:t>
      </w:r>
      <w:r>
        <w:rPr>
          <w:rFonts w:hint="eastAsia" w:ascii="仿宋_GB2312" w:eastAsia="仿宋_GB2312"/>
          <w:color w:val="auto"/>
          <w:sz w:val="32"/>
          <w:szCs w:val="32"/>
        </w:rPr>
        <w:t>获得</w:t>
      </w:r>
      <w:r>
        <w:rPr>
          <w:rFonts w:hint="eastAsia" w:ascii="仿宋_GB2312" w:eastAsia="仿宋_GB2312"/>
          <w:color w:val="auto"/>
          <w:sz w:val="32"/>
          <w:szCs w:val="32"/>
          <w:lang w:val="en-US" w:eastAsia="zh-CN"/>
        </w:rPr>
        <w:t>省自然资源厅举办的</w:t>
      </w:r>
      <w:r>
        <w:rPr>
          <w:rFonts w:hint="eastAsia" w:ascii="仿宋_GB2312" w:eastAsia="仿宋_GB2312"/>
          <w:color w:val="auto"/>
          <w:sz w:val="32"/>
          <w:szCs w:val="32"/>
        </w:rPr>
        <w:t>竞赛</w:t>
      </w:r>
      <w:r>
        <w:rPr>
          <w:rFonts w:hint="eastAsia" w:ascii="仿宋_GB2312" w:eastAsia="仿宋_GB2312"/>
          <w:color w:val="auto"/>
          <w:sz w:val="32"/>
          <w:szCs w:val="32"/>
          <w:lang w:val="en-US" w:eastAsia="zh-CN"/>
        </w:rPr>
        <w:t>综合成绩</w:t>
      </w:r>
      <w:r>
        <w:rPr>
          <w:rFonts w:hint="eastAsia" w:ascii="仿宋_GB2312" w:eastAsia="仿宋_GB2312"/>
          <w:color w:val="auto"/>
          <w:sz w:val="32"/>
          <w:szCs w:val="32"/>
        </w:rPr>
        <w:t>前三名的选手、已获得</w:t>
      </w:r>
      <w:r>
        <w:rPr>
          <w:rFonts w:hint="eastAsia" w:eastAsia="仿宋_GB2312"/>
          <w:color w:val="auto"/>
          <w:sz w:val="32"/>
          <w:szCs w:val="32"/>
          <w:lang w:eastAsia="zh-CN"/>
        </w:rPr>
        <w:t>“</w:t>
      </w:r>
      <w:r>
        <w:rPr>
          <w:rFonts w:hint="eastAsia" w:ascii="仿宋_GB2312" w:eastAsia="仿宋_GB2312"/>
          <w:color w:val="auto"/>
          <w:sz w:val="32"/>
          <w:szCs w:val="32"/>
        </w:rPr>
        <w:t>全国五一劳动奖章</w:t>
      </w:r>
      <w:r>
        <w:rPr>
          <w:rFonts w:hint="eastAsia" w:eastAsia="仿宋_GB2312"/>
          <w:color w:val="auto"/>
          <w:sz w:val="32"/>
          <w:szCs w:val="32"/>
          <w:lang w:eastAsia="zh-CN"/>
        </w:rPr>
        <w:t>”</w:t>
      </w:r>
      <w:r>
        <w:rPr>
          <w:rFonts w:hint="eastAsia" w:ascii="仿宋_GB2312" w:eastAsia="仿宋_GB2312"/>
          <w:color w:val="auto"/>
          <w:sz w:val="32"/>
          <w:szCs w:val="32"/>
        </w:rPr>
        <w:t>或</w:t>
      </w:r>
      <w:r>
        <w:rPr>
          <w:rFonts w:hint="eastAsia" w:eastAsia="仿宋_GB2312"/>
          <w:color w:val="auto"/>
          <w:sz w:val="32"/>
          <w:szCs w:val="32"/>
          <w:lang w:eastAsia="zh-CN"/>
        </w:rPr>
        <w:t>“</w:t>
      </w:r>
      <w:r>
        <w:rPr>
          <w:rFonts w:hint="eastAsia" w:ascii="仿宋_GB2312" w:eastAsia="仿宋_GB2312"/>
          <w:color w:val="auto"/>
          <w:sz w:val="32"/>
          <w:szCs w:val="32"/>
        </w:rPr>
        <w:t>广东省五一劳动奖章</w:t>
      </w:r>
      <w:r>
        <w:rPr>
          <w:rFonts w:hint="eastAsia" w:eastAsia="仿宋_GB2312"/>
          <w:color w:val="auto"/>
          <w:sz w:val="32"/>
          <w:szCs w:val="32"/>
          <w:lang w:eastAsia="zh-CN"/>
        </w:rPr>
        <w:t>”</w:t>
      </w:r>
      <w:r>
        <w:rPr>
          <w:rFonts w:hint="eastAsia" w:ascii="仿宋_GB2312" w:eastAsia="仿宋_GB2312"/>
          <w:color w:val="auto"/>
          <w:sz w:val="32"/>
          <w:szCs w:val="32"/>
        </w:rPr>
        <w:t>荣誉称号或上述荣誉申报资格的人员，不得以选手身份参赛。。</w:t>
      </w:r>
    </w:p>
    <w:p w14:paraId="005E2568">
      <w:pPr>
        <w:autoSpaceDE w:val="0"/>
        <w:autoSpaceDN w:val="0"/>
        <w:adjustRightInd w:val="0"/>
        <w:spacing w:line="60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（二）组队和名额</w:t>
      </w:r>
    </w:p>
    <w:p w14:paraId="5417D372">
      <w:pPr>
        <w:ind w:firstLine="640" w:firstLineChars="200"/>
        <w:rPr>
          <w:rFonts w:ascii="仿宋_GB2312" w:eastAsia="仿宋_GB2312"/>
          <w:color w:val="auto"/>
          <w:sz w:val="32"/>
          <w:szCs w:val="32"/>
        </w:rPr>
      </w:pPr>
      <w:r>
        <w:rPr>
          <w:rFonts w:hint="eastAsia" w:ascii="仿宋_GB2312" w:eastAsia="仿宋_GB2312"/>
          <w:color w:val="auto"/>
          <w:sz w:val="32"/>
          <w:szCs w:val="32"/>
        </w:rPr>
        <w:t>我省具有测绘资质单位均可报名参加本项竞赛，具体组队方式如下：</w:t>
      </w:r>
    </w:p>
    <w:p w14:paraId="6CD4ABD2">
      <w:pPr>
        <w:ind w:firstLine="640" w:firstLineChars="200"/>
        <w:rPr>
          <w:rFonts w:ascii="仿宋_GB2312" w:eastAsia="仿宋_GB2312"/>
          <w:color w:val="auto"/>
          <w:sz w:val="32"/>
          <w:szCs w:val="32"/>
        </w:rPr>
      </w:pPr>
      <w:r>
        <w:rPr>
          <w:rFonts w:hint="eastAsia" w:ascii="仿宋_GB2312" w:eastAsia="仿宋_GB2312"/>
          <w:color w:val="auto"/>
          <w:sz w:val="32"/>
          <w:szCs w:val="32"/>
        </w:rPr>
        <w:t>1.甲级测绘资质单位可直接组建1个参赛队参赛。</w:t>
      </w:r>
    </w:p>
    <w:p w14:paraId="7E141067">
      <w:pPr>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各地级市自然资源主管部门每个赛项可选送2支参赛队（可组织市级选拔赛，</w:t>
      </w:r>
      <w:r>
        <w:rPr>
          <w:rFonts w:hint="eastAsia" w:ascii="仿宋_GB2312" w:eastAsia="仿宋_GB2312"/>
          <w:color w:val="auto"/>
          <w:sz w:val="32"/>
          <w:szCs w:val="32"/>
          <w:lang w:val="en-US" w:eastAsia="zh-CN"/>
        </w:rPr>
        <w:t>管辖内</w:t>
      </w:r>
      <w:r>
        <w:rPr>
          <w:rFonts w:hint="eastAsia" w:ascii="仿宋_GB2312" w:eastAsia="仿宋_GB2312"/>
          <w:color w:val="auto"/>
          <w:sz w:val="32"/>
          <w:szCs w:val="32"/>
        </w:rPr>
        <w:t>甲/乙级测绘资质单位均可），原则上每个地级市</w:t>
      </w:r>
      <w:r>
        <w:rPr>
          <w:rFonts w:hint="eastAsia" w:ascii="仿宋_GB2312" w:eastAsia="仿宋_GB2312"/>
          <w:color w:val="auto"/>
          <w:sz w:val="32"/>
          <w:szCs w:val="32"/>
          <w:lang w:val="en-US" w:eastAsia="zh-CN"/>
        </w:rPr>
        <w:t>每个赛项</w:t>
      </w:r>
      <w:r>
        <w:rPr>
          <w:rFonts w:hint="eastAsia" w:ascii="仿宋_GB2312" w:eastAsia="仿宋_GB2312"/>
          <w:color w:val="auto"/>
          <w:sz w:val="32"/>
          <w:szCs w:val="32"/>
        </w:rPr>
        <w:t>选送不少于1支参赛队。</w:t>
      </w:r>
    </w:p>
    <w:p w14:paraId="3A0E4411">
      <w:pPr>
        <w:ind w:firstLine="640" w:firstLineChars="200"/>
        <w:rPr>
          <w:rFonts w:ascii="仿宋_GB2312" w:eastAsia="仿宋_GB2312"/>
          <w:color w:val="auto"/>
          <w:sz w:val="32"/>
          <w:szCs w:val="32"/>
        </w:rPr>
      </w:pPr>
      <w:r>
        <w:rPr>
          <w:rFonts w:hint="eastAsia" w:ascii="仿宋_GB2312" w:eastAsia="仿宋_GB2312"/>
          <w:color w:val="auto"/>
          <w:sz w:val="32"/>
          <w:szCs w:val="32"/>
        </w:rPr>
        <w:t>3.每支参赛队设领队1名、技术指导1名，参赛选手2名</w:t>
      </w:r>
      <w:r>
        <w:rPr>
          <w:rFonts w:hint="eastAsia" w:ascii="仿宋_GB2312" w:eastAsia="仿宋_GB2312"/>
          <w:sz w:val="32"/>
          <w:szCs w:val="32"/>
          <w:lang w:eastAsia="zh-CN"/>
        </w:rPr>
        <w:t>（</w:t>
      </w:r>
      <w:r>
        <w:rPr>
          <w:rFonts w:hint="eastAsia" w:ascii="仿宋_GB2312" w:eastAsia="仿宋_GB2312"/>
          <w:sz w:val="32"/>
          <w:szCs w:val="32"/>
          <w:lang w:val="en-US" w:eastAsia="zh-CN"/>
        </w:rPr>
        <w:t>领队和技术指导可与工程测量员赛项领队与技术指导兼任</w:t>
      </w:r>
      <w:r>
        <w:rPr>
          <w:rFonts w:hint="eastAsia" w:ascii="仿宋_GB2312" w:eastAsia="仿宋_GB2312"/>
          <w:sz w:val="32"/>
          <w:szCs w:val="32"/>
          <w:lang w:eastAsia="zh-CN"/>
        </w:rPr>
        <w:t>）</w:t>
      </w:r>
      <w:r>
        <w:rPr>
          <w:rFonts w:hint="eastAsia" w:ascii="仿宋_GB2312" w:eastAsia="仿宋_GB2312"/>
          <w:color w:val="auto"/>
          <w:sz w:val="32"/>
          <w:szCs w:val="32"/>
        </w:rPr>
        <w:t>。</w:t>
      </w:r>
    </w:p>
    <w:p w14:paraId="0BE1E85F">
      <w:pPr>
        <w:ind w:firstLine="640" w:firstLineChars="200"/>
        <w:rPr>
          <w:rFonts w:ascii="等线" w:eastAsia="等线"/>
          <w:color w:val="auto"/>
          <w:szCs w:val="21"/>
        </w:rPr>
      </w:pPr>
      <w:r>
        <w:rPr>
          <w:rFonts w:hint="eastAsia" w:ascii="仿宋_GB2312" w:eastAsia="仿宋_GB2312"/>
          <w:color w:val="auto"/>
          <w:sz w:val="32"/>
          <w:szCs w:val="32"/>
        </w:rPr>
        <w:t>4.竞赛选手数量控制在60-100人。</w:t>
      </w:r>
    </w:p>
    <w:p w14:paraId="74226AAD">
      <w:pPr>
        <w:autoSpaceDE w:val="0"/>
        <w:autoSpaceDN w:val="0"/>
        <w:adjustRightInd w:val="0"/>
        <w:ind w:firstLine="640" w:firstLineChars="200"/>
        <w:rPr>
          <w:rFonts w:ascii="黑体" w:hAnsi="黑体" w:eastAsia="黑体" w:cs="仿宋_GB2312"/>
          <w:bCs/>
          <w:kern w:val="0"/>
          <w:sz w:val="32"/>
          <w:szCs w:val="32"/>
          <w:lang w:val="zh-CN"/>
        </w:rPr>
      </w:pPr>
      <w:r>
        <w:rPr>
          <w:rFonts w:hint="eastAsia" w:ascii="Times New Roman" w:hAnsi="Times New Roman" w:eastAsia="黑体" w:cs="Times New Roman"/>
          <w:bCs/>
          <w:color w:val="auto"/>
          <w:kern w:val="0"/>
          <w:sz w:val="32"/>
          <w:szCs w:val="32"/>
        </w:rPr>
        <w:t>四</w:t>
      </w:r>
      <w:r>
        <w:rPr>
          <w:rFonts w:ascii="Times New Roman" w:hAnsi="Times New Roman" w:eastAsia="黑体" w:cs="Times New Roman"/>
          <w:bCs/>
          <w:color w:val="auto"/>
          <w:kern w:val="0"/>
          <w:sz w:val="32"/>
          <w:szCs w:val="32"/>
          <w:lang w:val="zh-CN"/>
        </w:rPr>
        <w:t>、</w:t>
      </w:r>
      <w:r>
        <w:rPr>
          <w:rFonts w:hint="eastAsia" w:ascii="黑体" w:hAnsi="黑体" w:eastAsia="黑体" w:cs="仿宋_GB2312"/>
          <w:bCs/>
          <w:kern w:val="0"/>
          <w:sz w:val="32"/>
          <w:szCs w:val="32"/>
          <w:lang w:val="zh-CN"/>
        </w:rPr>
        <w:t>竞赛标准和考核内容及考务</w:t>
      </w:r>
    </w:p>
    <w:p w14:paraId="4EBD75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（一）以《自然资源调查监测标准体系》《自然资源调查监测体系构建总体方案》《广东省自然资源调查监测体系构建实施方案（</w:t>
      </w:r>
      <w:r>
        <w:rPr>
          <w:rFonts w:hint="eastAsia" w:ascii="仿宋_GB2312" w:hAnsi="仿宋_GB2312" w:eastAsia="仿宋_GB2312" w:cs="仿宋_GB2312"/>
          <w:sz w:val="31"/>
          <w:szCs w:val="31"/>
          <w:lang w:bidi="ar"/>
        </w:rPr>
        <w:t>粤自然资发</w:t>
      </w:r>
      <w:r>
        <w:rPr>
          <w:rFonts w:hint="eastAsia" w:ascii="仿宋_GB2312" w:hAnsi="仿宋_GB2312" w:eastAsia="仿宋_GB2312" w:cs="仿宋_GB2312"/>
          <w:sz w:val="32"/>
          <w:szCs w:val="32"/>
        </w:rPr>
        <w:t>〔</w:t>
      </w:r>
      <w:r>
        <w:rPr>
          <w:rFonts w:hint="default" w:ascii="Times New Roman" w:hAnsi="Times New Roman" w:eastAsia="仿宋_GB2312" w:cs="Times New Roman"/>
          <w:sz w:val="31"/>
          <w:szCs w:val="31"/>
          <w:lang w:bidi="ar"/>
        </w:rPr>
        <w:t>2020</w:t>
      </w:r>
      <w:r>
        <w:rPr>
          <w:rFonts w:hint="eastAsia" w:ascii="仿宋_GB2312" w:hAnsi="仿宋_GB2312" w:eastAsia="仿宋_GB2312" w:cs="仿宋_GB2312"/>
          <w:sz w:val="32"/>
          <w:szCs w:val="32"/>
        </w:rPr>
        <w:t>〕</w:t>
      </w:r>
      <w:r>
        <w:rPr>
          <w:rFonts w:hint="eastAsia" w:ascii="Times New Roman" w:hAnsi="Times New Roman" w:eastAsia="仿宋_GB2312" w:cs="Times New Roman"/>
          <w:sz w:val="31"/>
          <w:szCs w:val="31"/>
          <w:lang w:bidi="ar"/>
        </w:rPr>
        <w:t>27</w:t>
      </w:r>
      <w:r>
        <w:rPr>
          <w:rFonts w:hint="eastAsia" w:ascii="仿宋_GB2312" w:hAnsi="仿宋_GB2312" w:eastAsia="仿宋_GB2312" w:cs="仿宋_GB2312"/>
          <w:sz w:val="31"/>
          <w:szCs w:val="31"/>
          <w:lang w:bidi="ar"/>
        </w:rPr>
        <w:t>号</w:t>
      </w:r>
      <w:r>
        <w:rPr>
          <w:rFonts w:hint="eastAsia" w:ascii="仿宋_GB2312" w:hAnsi="仿宋_GB2312" w:eastAsia="仿宋_GB2312" w:cs="仿宋_GB2312"/>
          <w:sz w:val="32"/>
          <w:szCs w:val="32"/>
        </w:rPr>
        <w:t>）》为基础，围绕《广东省自然资源调查评价监测体系建设方案（</w:t>
      </w:r>
      <w:r>
        <w:rPr>
          <w:rFonts w:hint="eastAsia" w:ascii="Times New Roman" w:hAnsi="Times New Roman" w:eastAsia="仿宋_GB2312" w:cs="Times New Roman"/>
          <w:sz w:val="31"/>
          <w:szCs w:val="31"/>
          <w:lang w:bidi="ar"/>
        </w:rPr>
        <w:t>2021-2025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1"/>
          <w:szCs w:val="31"/>
          <w:lang w:bidi="ar"/>
        </w:rPr>
        <w:t>202</w:t>
      </w:r>
      <w:r>
        <w:rPr>
          <w:rFonts w:hint="eastAsia" w:ascii="Times New Roman" w:hAnsi="Times New Roman" w:eastAsia="仿宋_GB2312" w:cs="Times New Roman"/>
          <w:sz w:val="31"/>
          <w:szCs w:val="31"/>
          <w:lang w:val="en-US" w:eastAsia="zh-CN" w:bidi="ar"/>
        </w:rPr>
        <w:t>4</w:t>
      </w:r>
      <w:r>
        <w:rPr>
          <w:rFonts w:hint="eastAsia" w:ascii="仿宋_GB2312" w:hAnsi="仿宋_GB2312" w:eastAsia="仿宋_GB2312" w:cs="仿宋_GB2312"/>
          <w:sz w:val="32"/>
          <w:szCs w:val="32"/>
        </w:rPr>
        <w:t>年广东省自然资源常态化监测工作方案》等关于常态化监测、日常变更调查的相关工作要求，并结合常态化监测工作实际，适当增加新知识、新技术、新技能等内容。</w:t>
      </w:r>
    </w:p>
    <w:p w14:paraId="18C695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竞赛采取理论知识考试和技能操作考核相结合的方式，侧重于技能操作考核。竞赛成绩中理论知识成绩权重为30%，技能操作成绩权重为70%。具体内容和要求以竞赛组委会印发的技术纲要、技能操作考核评分标准和理论知识考试大纲等技术文件为准。</w:t>
      </w:r>
    </w:p>
    <w:p w14:paraId="42BACE3D">
      <w:pPr>
        <w:ind w:firstLine="641"/>
        <w:rPr>
          <w:rFonts w:ascii="仿宋_GB2312" w:eastAsia="仿宋_GB2312"/>
          <w:color w:val="auto"/>
          <w:sz w:val="32"/>
          <w:szCs w:val="32"/>
        </w:rPr>
      </w:pPr>
      <w:r>
        <w:rPr>
          <w:rFonts w:hint="eastAsia" w:ascii="仿宋_GB2312" w:hAnsi="仿宋_GB2312" w:eastAsia="仿宋_GB2312" w:cs="仿宋_GB2312"/>
          <w:sz w:val="32"/>
          <w:szCs w:val="32"/>
        </w:rPr>
        <w:t>（三）竞赛考务工作按职业技能鉴定的规定执行。</w:t>
      </w:r>
      <w:r>
        <w:rPr>
          <w:rFonts w:hint="eastAsia" w:ascii="仿宋_GB2312" w:eastAsia="仿宋_GB2312"/>
          <w:sz w:val="32"/>
          <w:szCs w:val="32"/>
        </w:rPr>
        <w:t>理论知识考试和技能操作考核均</w:t>
      </w:r>
      <w:r>
        <w:rPr>
          <w:rFonts w:ascii="仿宋_GB2312" w:eastAsia="仿宋_GB2312"/>
          <w:sz w:val="32"/>
          <w:szCs w:val="32"/>
        </w:rPr>
        <w:t>由参赛选手独立完成</w:t>
      </w:r>
      <w:r>
        <w:rPr>
          <w:rFonts w:hint="eastAsia" w:ascii="仿宋_GB2312" w:eastAsia="仿宋_GB2312"/>
          <w:sz w:val="32"/>
          <w:szCs w:val="32"/>
        </w:rPr>
        <w:t>，理论知识考试采用统一试卷、闭卷方式进行现场考核；技能操作考核以选手在现场实际操作方式进行。</w:t>
      </w:r>
    </w:p>
    <w:p w14:paraId="191D7183">
      <w:pPr>
        <w:autoSpaceDE w:val="0"/>
        <w:autoSpaceDN w:val="0"/>
        <w:adjustRightInd w:val="0"/>
        <w:ind w:firstLine="640" w:firstLineChars="200"/>
        <w:rPr>
          <w:rFonts w:hint="eastAsia"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五</w:t>
      </w:r>
      <w:r>
        <w:rPr>
          <w:rFonts w:hint="eastAsia" w:ascii="Times New Roman" w:hAnsi="Times New Roman" w:eastAsia="黑体" w:cs="Times New Roman"/>
          <w:bCs/>
          <w:color w:val="auto"/>
          <w:kern w:val="0"/>
          <w:sz w:val="32"/>
          <w:szCs w:val="32"/>
          <w:lang w:val="zh-CN"/>
        </w:rPr>
        <w:t>、</w:t>
      </w:r>
      <w:r>
        <w:rPr>
          <w:rFonts w:hint="eastAsia" w:ascii="Times New Roman" w:hAnsi="Times New Roman" w:eastAsia="黑体" w:cs="Times New Roman"/>
          <w:bCs/>
          <w:color w:val="auto"/>
          <w:kern w:val="0"/>
          <w:sz w:val="32"/>
          <w:szCs w:val="32"/>
        </w:rPr>
        <w:t>参赛要求</w:t>
      </w:r>
    </w:p>
    <w:p w14:paraId="5F074F22">
      <w:pPr>
        <w:ind w:firstLine="641"/>
        <w:rPr>
          <w:rFonts w:ascii="仿宋_GB2312" w:eastAsia="仿宋_GB2312"/>
          <w:color w:val="auto"/>
          <w:sz w:val="32"/>
          <w:szCs w:val="32"/>
        </w:rPr>
      </w:pPr>
      <w:r>
        <w:rPr>
          <w:rFonts w:hint="eastAsia" w:ascii="仿宋_GB2312" w:eastAsia="仿宋_GB2312"/>
          <w:color w:val="auto"/>
          <w:sz w:val="32"/>
          <w:szCs w:val="32"/>
          <w:lang w:eastAsia="zh-CN"/>
        </w:rPr>
        <w:t>调查监测</w:t>
      </w:r>
      <w:r>
        <w:rPr>
          <w:rFonts w:hint="eastAsia" w:ascii="仿宋_GB2312" w:eastAsia="仿宋_GB2312"/>
          <w:color w:val="auto"/>
          <w:sz w:val="32"/>
          <w:szCs w:val="32"/>
        </w:rPr>
        <w:t>赛项参赛队伍需自带外业核查硬件和计算机（相关软件</w:t>
      </w:r>
      <w:r>
        <w:rPr>
          <w:rFonts w:hint="eastAsia" w:ascii="仿宋_GB2312" w:eastAsia="仿宋_GB2312"/>
          <w:color w:val="auto"/>
          <w:sz w:val="32"/>
          <w:szCs w:val="32"/>
          <w:lang w:val="en-US" w:eastAsia="zh-CN"/>
        </w:rPr>
        <w:t>由竞赛组委会办公室统一发布</w:t>
      </w:r>
      <w:r>
        <w:rPr>
          <w:rFonts w:hint="eastAsia" w:ascii="仿宋_GB2312" w:eastAsia="仿宋_GB2312"/>
          <w:color w:val="auto"/>
          <w:sz w:val="32"/>
          <w:szCs w:val="32"/>
        </w:rPr>
        <w:t>）。参赛选手应确保自带的计算机中只保留参加竞赛所必需的软件，其他软件、数据、文件资料等应当清除。</w:t>
      </w:r>
    </w:p>
    <w:p w14:paraId="68656C2B">
      <w:pPr>
        <w:autoSpaceDE w:val="0"/>
        <w:autoSpaceDN w:val="0"/>
        <w:adjustRightInd w:val="0"/>
        <w:ind w:firstLine="640" w:firstLineChars="200"/>
        <w:rPr>
          <w:rFonts w:hint="eastAsia" w:ascii="Times New Roman" w:hAnsi="Times New Roman" w:eastAsia="黑体" w:cs="Times New Roman"/>
          <w:bCs/>
          <w:color w:val="auto"/>
          <w:kern w:val="0"/>
          <w:sz w:val="32"/>
          <w:szCs w:val="32"/>
          <w:lang w:val="zh-CN"/>
        </w:rPr>
      </w:pPr>
      <w:r>
        <w:rPr>
          <w:rFonts w:hint="eastAsia" w:ascii="Times New Roman" w:hAnsi="Times New Roman" w:eastAsia="黑体" w:cs="Times New Roman"/>
          <w:bCs/>
          <w:color w:val="auto"/>
          <w:kern w:val="0"/>
          <w:sz w:val="32"/>
          <w:szCs w:val="32"/>
          <w:lang w:val="en-US" w:eastAsia="zh-CN"/>
        </w:rPr>
        <w:t>六、</w:t>
      </w:r>
      <w:r>
        <w:rPr>
          <w:rFonts w:hint="eastAsia" w:ascii="Times New Roman" w:hAnsi="Times New Roman" w:eastAsia="黑体" w:cs="Times New Roman"/>
          <w:bCs/>
          <w:color w:val="auto"/>
          <w:kern w:val="0"/>
          <w:sz w:val="32"/>
          <w:szCs w:val="32"/>
          <w:lang w:val="zh-CN"/>
        </w:rPr>
        <w:t>竞赛规则</w:t>
      </w:r>
    </w:p>
    <w:p w14:paraId="3FD6C605">
      <w:pPr>
        <w:numPr>
          <w:ilvl w:val="0"/>
          <w:numId w:val="0"/>
        </w:numPr>
        <w:autoSpaceDE w:val="0"/>
        <w:autoSpaceDN w:val="0"/>
        <w:adjustRightInd w:val="0"/>
        <w:ind w:firstLine="640" w:firstLineChars="200"/>
        <w:rPr>
          <w:rFonts w:ascii="楷体" w:hAnsi="楷体" w:eastAsia="楷体"/>
          <w:color w:val="auto"/>
          <w:sz w:val="32"/>
          <w:szCs w:val="32"/>
        </w:rPr>
      </w:pPr>
      <w:r>
        <w:rPr>
          <w:rFonts w:hint="eastAsia" w:ascii="楷体" w:hAnsi="楷体" w:eastAsia="楷体"/>
          <w:color w:val="auto"/>
          <w:sz w:val="32"/>
          <w:szCs w:val="32"/>
        </w:rPr>
        <w:t>（一）基本要求</w:t>
      </w:r>
    </w:p>
    <w:p w14:paraId="1508D5C7">
      <w:pPr>
        <w:ind w:firstLine="641"/>
        <w:rPr>
          <w:rFonts w:ascii="仿宋_GB2312" w:eastAsia="仿宋_GB2312"/>
          <w:color w:val="auto"/>
          <w:sz w:val="32"/>
          <w:szCs w:val="32"/>
        </w:rPr>
      </w:pPr>
      <w:r>
        <w:rPr>
          <w:rFonts w:hint="eastAsia" w:ascii="仿宋_GB2312" w:eastAsia="仿宋_GB2312"/>
          <w:color w:val="auto"/>
          <w:sz w:val="32"/>
          <w:szCs w:val="32"/>
        </w:rPr>
        <w:t>1.选手报名参加比赛即表示同意并接受竞赛方案及组委会制定的赛程安排、评分规则等全部规定。</w:t>
      </w:r>
    </w:p>
    <w:p w14:paraId="087535AC">
      <w:pPr>
        <w:ind w:firstLine="641"/>
        <w:rPr>
          <w:rFonts w:ascii="仿宋_GB2312" w:eastAsia="仿宋_GB2312"/>
          <w:color w:val="auto"/>
          <w:sz w:val="32"/>
          <w:szCs w:val="32"/>
        </w:rPr>
      </w:pPr>
      <w:r>
        <w:rPr>
          <w:rFonts w:hint="eastAsia" w:ascii="仿宋_GB2312" w:eastAsia="仿宋_GB2312"/>
          <w:color w:val="auto"/>
          <w:sz w:val="32"/>
          <w:szCs w:val="32"/>
        </w:rPr>
        <w:t>2.比赛期间，组委会有权对所有选手的比赛过程进行录音录像。</w:t>
      </w:r>
    </w:p>
    <w:p w14:paraId="15A7FB44">
      <w:pPr>
        <w:ind w:firstLine="641"/>
        <w:rPr>
          <w:rFonts w:ascii="仿宋_GB2312" w:eastAsia="仿宋_GB2312"/>
          <w:color w:val="auto"/>
          <w:sz w:val="32"/>
          <w:szCs w:val="32"/>
        </w:rPr>
      </w:pPr>
      <w:r>
        <w:rPr>
          <w:rFonts w:hint="eastAsia" w:ascii="仿宋_GB2312" w:eastAsia="仿宋_GB2312"/>
          <w:color w:val="auto"/>
          <w:sz w:val="32"/>
          <w:szCs w:val="32"/>
        </w:rPr>
        <w:t>3.参赛选手应提前对竞赛所用的软硬件设备进行安装、检查、调试等，保持设备使用状态良好，所用软硬件应符合本赛项技术文件要求。</w:t>
      </w:r>
    </w:p>
    <w:p w14:paraId="2771C62C">
      <w:pPr>
        <w:ind w:firstLine="641"/>
        <w:rPr>
          <w:rFonts w:ascii="仿宋_GB2312" w:eastAsia="仿宋_GB2312"/>
          <w:color w:val="auto"/>
          <w:sz w:val="32"/>
          <w:szCs w:val="32"/>
        </w:rPr>
      </w:pPr>
      <w:r>
        <w:rPr>
          <w:rFonts w:hint="eastAsia" w:ascii="仿宋_GB2312" w:eastAsia="仿宋_GB2312"/>
          <w:color w:val="auto"/>
          <w:sz w:val="32"/>
          <w:szCs w:val="32"/>
        </w:rPr>
        <w:t>4.非竞赛时间或组委会指定的其他时间，参赛队一律不得进入竞赛现场，否则取消参赛资格。</w:t>
      </w:r>
    </w:p>
    <w:p w14:paraId="705CF4A9">
      <w:pPr>
        <w:ind w:firstLine="641"/>
        <w:rPr>
          <w:rFonts w:ascii="仿宋_GB2312" w:eastAsia="仿宋_GB2312"/>
          <w:color w:val="auto"/>
          <w:sz w:val="32"/>
          <w:szCs w:val="32"/>
        </w:rPr>
      </w:pPr>
      <w:r>
        <w:rPr>
          <w:rFonts w:hint="eastAsia" w:ascii="仿宋_GB2312" w:eastAsia="仿宋_GB2312"/>
          <w:color w:val="auto"/>
          <w:sz w:val="32"/>
          <w:szCs w:val="32"/>
        </w:rPr>
        <w:t>5.竞赛现场不得携带非组委会指定的资料、数据等，比赛中不得使用任何电子和通信设备。</w:t>
      </w:r>
    </w:p>
    <w:p w14:paraId="5F86F7F8">
      <w:pPr>
        <w:ind w:firstLine="641"/>
        <w:rPr>
          <w:rFonts w:ascii="楷体" w:hAnsi="楷体" w:eastAsia="楷体"/>
          <w:color w:val="auto"/>
          <w:sz w:val="32"/>
          <w:szCs w:val="32"/>
        </w:rPr>
      </w:pPr>
      <w:r>
        <w:rPr>
          <w:rFonts w:hint="eastAsia" w:ascii="楷体" w:hAnsi="楷体" w:eastAsia="楷体"/>
          <w:color w:val="auto"/>
          <w:sz w:val="32"/>
          <w:szCs w:val="32"/>
        </w:rPr>
        <w:t>（二）</w:t>
      </w:r>
      <w:r>
        <w:rPr>
          <w:rFonts w:ascii="楷体" w:hAnsi="楷体" w:eastAsia="楷体"/>
          <w:color w:val="auto"/>
          <w:sz w:val="32"/>
          <w:szCs w:val="32"/>
        </w:rPr>
        <w:t>竞赛过程</w:t>
      </w:r>
    </w:p>
    <w:p w14:paraId="1C28D9D6">
      <w:pPr>
        <w:ind w:firstLine="641"/>
        <w:rPr>
          <w:rFonts w:ascii="仿宋_GB2312" w:eastAsia="仿宋_GB2312"/>
          <w:color w:val="auto"/>
          <w:sz w:val="32"/>
          <w:szCs w:val="32"/>
        </w:rPr>
      </w:pPr>
      <w:r>
        <w:rPr>
          <w:rFonts w:hint="eastAsia" w:ascii="仿宋_GB2312" w:eastAsia="仿宋_GB2312"/>
          <w:color w:val="auto"/>
          <w:sz w:val="32"/>
          <w:szCs w:val="32"/>
        </w:rPr>
        <w:t>1.选手应自觉遵守竞赛纪律，服从裁判员和监考人员的管理，不得有任何舞弊行为发生。违反竞赛纪律者，酌情扣分，严重者将被取消竞赛资格。</w:t>
      </w:r>
    </w:p>
    <w:p w14:paraId="594ECB01">
      <w:pPr>
        <w:ind w:firstLine="641"/>
        <w:rPr>
          <w:rFonts w:ascii="仿宋_GB2312" w:eastAsia="仿宋_GB2312"/>
          <w:color w:val="auto"/>
          <w:sz w:val="32"/>
          <w:szCs w:val="32"/>
        </w:rPr>
      </w:pPr>
      <w:r>
        <w:rPr>
          <w:rFonts w:hint="eastAsia" w:ascii="仿宋_GB2312" w:eastAsia="仿宋_GB2312"/>
          <w:color w:val="auto"/>
          <w:sz w:val="32"/>
          <w:szCs w:val="32"/>
        </w:rPr>
        <w:t>2.参赛选手在比赛过程中，如遇问题需举手向裁判人员提问，选手之间互相询问按作弊处理。</w:t>
      </w:r>
    </w:p>
    <w:p w14:paraId="1DDDBE49">
      <w:pPr>
        <w:ind w:firstLine="641"/>
        <w:rPr>
          <w:rFonts w:ascii="仿宋_GB2312" w:eastAsia="仿宋_GB2312"/>
          <w:color w:val="auto"/>
          <w:sz w:val="32"/>
          <w:szCs w:val="32"/>
        </w:rPr>
      </w:pPr>
      <w:r>
        <w:rPr>
          <w:rFonts w:hint="eastAsia" w:ascii="仿宋_GB2312" w:eastAsia="仿宋_GB2312"/>
          <w:color w:val="auto"/>
          <w:sz w:val="32"/>
          <w:szCs w:val="32"/>
        </w:rPr>
        <w:t>3.选手不得在考试试卷和考核数据中作任何可能显示本人身份的记号或标示，否则考卷或成果作废，该项成绩以零分计。</w:t>
      </w:r>
    </w:p>
    <w:p w14:paraId="16859E93">
      <w:pPr>
        <w:ind w:firstLine="641"/>
        <w:rPr>
          <w:rFonts w:ascii="仿宋_GB2312" w:eastAsia="仿宋_GB2312"/>
          <w:color w:val="auto"/>
          <w:sz w:val="32"/>
          <w:szCs w:val="32"/>
        </w:rPr>
      </w:pPr>
      <w:r>
        <w:rPr>
          <w:rFonts w:hint="eastAsia" w:ascii="仿宋_GB2312" w:eastAsia="仿宋_GB2312"/>
          <w:color w:val="auto"/>
          <w:sz w:val="32"/>
          <w:szCs w:val="32"/>
        </w:rPr>
        <w:t>4.宣布比赛结束时时，参赛选手应立即停止操作或答题，离开比赛场地时，不得将草稿纸等与比赛有关的物品带离现场。</w:t>
      </w:r>
    </w:p>
    <w:p w14:paraId="75B48DA0">
      <w:pPr>
        <w:ind w:firstLine="641"/>
        <w:rPr>
          <w:rFonts w:ascii="仿宋_GB2312" w:eastAsia="仿宋_GB2312"/>
          <w:color w:val="auto"/>
          <w:sz w:val="32"/>
          <w:szCs w:val="32"/>
        </w:rPr>
      </w:pPr>
      <w:r>
        <w:rPr>
          <w:rFonts w:hint="eastAsia" w:ascii="仿宋_GB2312" w:eastAsia="仿宋_GB2312"/>
          <w:color w:val="auto"/>
          <w:sz w:val="32"/>
          <w:szCs w:val="32"/>
        </w:rPr>
        <w:t>5.选手在竞赛过程中身体不适或发生其他意外事故，应第一时间报告执裁裁判员，同时采取相应措施。</w:t>
      </w:r>
    </w:p>
    <w:p w14:paraId="0BBAD31A">
      <w:pPr>
        <w:ind w:firstLine="641"/>
        <w:rPr>
          <w:rFonts w:ascii="仿宋_GB2312" w:eastAsia="仿宋_GB2312"/>
          <w:color w:val="auto"/>
          <w:sz w:val="32"/>
          <w:szCs w:val="32"/>
        </w:rPr>
      </w:pPr>
      <w:r>
        <w:rPr>
          <w:rFonts w:hint="eastAsia" w:ascii="仿宋_GB2312" w:eastAsia="仿宋_GB2312"/>
          <w:color w:val="auto"/>
          <w:sz w:val="32"/>
          <w:szCs w:val="32"/>
        </w:rPr>
        <w:t>6.竞赛期间，除选手和经组委会允许的人员外，其他人员一律不得进入赛场。</w:t>
      </w:r>
    </w:p>
    <w:p w14:paraId="3E54AB86">
      <w:pPr>
        <w:ind w:firstLine="641"/>
        <w:rPr>
          <w:rFonts w:ascii="楷体" w:hAnsi="楷体" w:eastAsia="楷体"/>
          <w:color w:val="auto"/>
          <w:sz w:val="32"/>
          <w:szCs w:val="32"/>
        </w:rPr>
      </w:pPr>
      <w:r>
        <w:rPr>
          <w:rFonts w:hint="eastAsia" w:ascii="楷体" w:hAnsi="楷体" w:eastAsia="楷体"/>
          <w:color w:val="auto"/>
          <w:sz w:val="32"/>
          <w:szCs w:val="32"/>
        </w:rPr>
        <w:t>（三）赛事组织</w:t>
      </w:r>
    </w:p>
    <w:p w14:paraId="5A011AB3">
      <w:pPr>
        <w:ind w:firstLine="641"/>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w:t>
      </w:r>
      <w:r>
        <w:rPr>
          <w:rFonts w:ascii="仿宋_GB2312" w:eastAsia="仿宋_GB2312"/>
          <w:color w:val="auto"/>
          <w:sz w:val="32"/>
          <w:szCs w:val="32"/>
        </w:rPr>
        <w:t>竞赛组委会办公室会同赛项工作委员会，负责竞赛的会务安排、接待服务和</w:t>
      </w:r>
      <w:r>
        <w:rPr>
          <w:rFonts w:hint="eastAsia" w:ascii="仿宋_GB2312" w:eastAsia="仿宋_GB2312"/>
          <w:color w:val="auto"/>
          <w:sz w:val="32"/>
          <w:szCs w:val="32"/>
        </w:rPr>
        <w:t>开</w:t>
      </w:r>
      <w:r>
        <w:rPr>
          <w:rFonts w:ascii="仿宋_GB2312" w:eastAsia="仿宋_GB2312"/>
          <w:color w:val="auto"/>
          <w:sz w:val="32"/>
          <w:szCs w:val="32"/>
        </w:rPr>
        <w:t>闭幕式暨颁奖仪式的组织实施工作。</w:t>
      </w:r>
    </w:p>
    <w:p w14:paraId="7646AD92">
      <w:pPr>
        <w:ind w:firstLine="641"/>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裁判长负责竞赛赛务执裁和成绩评判工作，并现场处理赛场执裁过程中出现的技术问题。</w:t>
      </w:r>
    </w:p>
    <w:p w14:paraId="306C9C8F">
      <w:pPr>
        <w:ind w:firstLine="641"/>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仲裁组长负责组织仲裁人员对赛务工作进行监督检查，根据竞赛仲裁办法，接受各参赛队领队的申诉，并对竞赛过程中出现的争议进行裁决。</w:t>
      </w:r>
    </w:p>
    <w:p w14:paraId="25544B40">
      <w:pPr>
        <w:ind w:firstLine="641"/>
        <w:rPr>
          <w:rFonts w:ascii="楷体" w:hAnsi="楷体" w:eastAsia="楷体"/>
          <w:color w:val="auto"/>
          <w:sz w:val="32"/>
          <w:szCs w:val="32"/>
        </w:rPr>
      </w:pPr>
      <w:r>
        <w:rPr>
          <w:rFonts w:hint="eastAsia" w:ascii="楷体" w:hAnsi="楷体" w:eastAsia="楷体"/>
          <w:color w:val="auto"/>
          <w:sz w:val="32"/>
          <w:szCs w:val="32"/>
        </w:rPr>
        <w:t>（四）成绩评定</w:t>
      </w:r>
    </w:p>
    <w:p w14:paraId="4D1644F2">
      <w:pPr>
        <w:ind w:firstLine="641"/>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w:t>
      </w:r>
      <w:r>
        <w:rPr>
          <w:rFonts w:ascii="仿宋_GB2312" w:eastAsia="仿宋_GB2312"/>
          <w:color w:val="auto"/>
          <w:sz w:val="32"/>
          <w:szCs w:val="32"/>
        </w:rPr>
        <w:t>竞赛成绩由理论知识考试成绩和技能操作考核成绩两部分组成。</w:t>
      </w:r>
    </w:p>
    <w:p w14:paraId="6F118488">
      <w:pPr>
        <w:ind w:firstLine="641"/>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参赛选手理论知识考试成绩与技能操作考核成绩均以百分制计算。理论知识考试成绩的30%、技能操作考核成绩的70%计入个人总成绩，即：</w:t>
      </w:r>
    </w:p>
    <w:p w14:paraId="7F031812">
      <w:pPr>
        <w:ind w:firstLine="641"/>
        <w:rPr>
          <w:rFonts w:ascii="仿宋_GB2312" w:eastAsia="仿宋_GB2312"/>
          <w:color w:val="auto"/>
          <w:sz w:val="32"/>
          <w:szCs w:val="32"/>
        </w:rPr>
      </w:pPr>
      <w:r>
        <w:rPr>
          <w:rFonts w:hint="eastAsia" w:ascii="仿宋_GB2312" w:eastAsia="仿宋_GB2312"/>
          <w:color w:val="auto"/>
          <w:sz w:val="32"/>
          <w:szCs w:val="32"/>
        </w:rPr>
        <w:t>个人总成绩</w:t>
      </w:r>
      <w:r>
        <w:rPr>
          <w:rFonts w:ascii="仿宋_GB2312" w:eastAsia="仿宋_GB2312"/>
          <w:color w:val="auto"/>
          <w:sz w:val="32"/>
          <w:szCs w:val="32"/>
        </w:rPr>
        <w:t>=理论知识考试得分×30%+技能操作考核得分×70%</w:t>
      </w:r>
    </w:p>
    <w:p w14:paraId="14AA8DCE">
      <w:pPr>
        <w:ind w:firstLine="641"/>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个人竞赛排名办法</w:t>
      </w:r>
    </w:p>
    <w:p w14:paraId="724B3CEE">
      <w:pPr>
        <w:ind w:firstLine="641"/>
        <w:rPr>
          <w:rFonts w:ascii="仿宋_GB2312" w:eastAsia="仿宋_GB2312"/>
          <w:color w:val="auto"/>
          <w:sz w:val="32"/>
          <w:szCs w:val="32"/>
        </w:rPr>
      </w:pPr>
      <w:r>
        <w:rPr>
          <w:rFonts w:hint="eastAsia" w:ascii="仿宋_GB2312" w:eastAsia="仿宋_GB2312"/>
          <w:color w:val="auto"/>
          <w:sz w:val="32"/>
          <w:szCs w:val="32"/>
        </w:rPr>
        <w:t>按照个人总成绩决定竞赛名次。个人总成绩相同者，以技能操作考核成绩高者为先；如技能操作考核成绩仍然相同，则以技能操作考核时间短者为先；若仍不能分出，则取相同名次。</w:t>
      </w:r>
    </w:p>
    <w:p w14:paraId="0EDA2C8C">
      <w:pPr>
        <w:ind w:firstLine="641"/>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w:t>
      </w:r>
      <w:r>
        <w:rPr>
          <w:rFonts w:ascii="仿宋_GB2312" w:eastAsia="仿宋_GB2312"/>
          <w:color w:val="auto"/>
          <w:sz w:val="32"/>
          <w:szCs w:val="32"/>
        </w:rPr>
        <w:t>团体奖记分办法</w:t>
      </w:r>
    </w:p>
    <w:p w14:paraId="4641ECE0">
      <w:pPr>
        <w:ind w:firstLine="641"/>
        <w:rPr>
          <w:rFonts w:ascii="仿宋_GB2312" w:eastAsia="仿宋_GB2312"/>
          <w:color w:val="auto"/>
          <w:sz w:val="32"/>
          <w:szCs w:val="32"/>
        </w:rPr>
      </w:pPr>
      <w:r>
        <w:rPr>
          <w:rFonts w:hint="eastAsia" w:ascii="仿宋_GB2312" w:eastAsia="仿宋_GB2312"/>
          <w:color w:val="auto"/>
          <w:sz w:val="32"/>
          <w:szCs w:val="32"/>
        </w:rPr>
        <w:t>各参赛队的团体总分等于各参赛队参赛选手的个人总成绩之和。团体总分相同者，比较个人名次最好的参赛选手，个人名次在前的，其团体名次在前，以此类推，直至分出先后。若仍不能分出先后，则取相同名次。</w:t>
      </w:r>
    </w:p>
    <w:p w14:paraId="52C02D9B">
      <w:pPr>
        <w:ind w:firstLine="641"/>
        <w:rPr>
          <w:rFonts w:ascii="楷体" w:hAnsi="楷体" w:eastAsia="楷体"/>
          <w:color w:val="auto"/>
          <w:sz w:val="32"/>
          <w:szCs w:val="32"/>
        </w:rPr>
      </w:pPr>
      <w:r>
        <w:rPr>
          <w:rFonts w:hint="eastAsia" w:ascii="楷体" w:hAnsi="楷体" w:eastAsia="楷体"/>
          <w:color w:val="auto"/>
          <w:sz w:val="32"/>
          <w:szCs w:val="32"/>
        </w:rPr>
        <w:t>（五）申诉和仲裁</w:t>
      </w:r>
    </w:p>
    <w:p w14:paraId="2433A2A3">
      <w:pPr>
        <w:ind w:firstLine="641"/>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eastAsia="zh-CN"/>
        </w:rPr>
        <w:t>.</w:t>
      </w:r>
      <w:r>
        <w:rPr>
          <w:rFonts w:ascii="仿宋_GB2312" w:eastAsia="仿宋_GB2312"/>
          <w:color w:val="auto"/>
          <w:sz w:val="32"/>
          <w:szCs w:val="32"/>
        </w:rPr>
        <w:t>参赛选手对竞赛如有异议，应通过本参赛队领队，以书面方式</w:t>
      </w:r>
      <w:r>
        <w:rPr>
          <w:rFonts w:hint="eastAsia" w:ascii="仿宋_GB2312" w:eastAsia="仿宋_GB2312"/>
          <w:color w:val="auto"/>
          <w:sz w:val="32"/>
          <w:szCs w:val="32"/>
        </w:rPr>
        <w:t>（竞赛结束后</w:t>
      </w:r>
      <w:r>
        <w:rPr>
          <w:rFonts w:ascii="仿宋_GB2312" w:eastAsia="仿宋_GB2312"/>
          <w:color w:val="auto"/>
          <w:sz w:val="32"/>
          <w:szCs w:val="32"/>
        </w:rPr>
        <w:t>4小时内）向仲裁组提出申诉，但不得影响竞赛正常进行。</w:t>
      </w:r>
    </w:p>
    <w:p w14:paraId="0E1DB394">
      <w:pPr>
        <w:ind w:firstLine="641"/>
        <w:rPr>
          <w:rFonts w:hint="eastAsia" w:ascii="仿宋_GB2312" w:eastAsia="仿宋_GB2312"/>
          <w:color w:val="auto"/>
          <w:sz w:val="32"/>
          <w:szCs w:val="32"/>
        </w:rPr>
      </w:pPr>
      <w:r>
        <w:rPr>
          <w:rFonts w:ascii="仿宋_GB2312" w:eastAsia="仿宋_GB2312"/>
          <w:color w:val="auto"/>
          <w:sz w:val="32"/>
          <w:szCs w:val="32"/>
        </w:rPr>
        <w:t>2．仲裁组应依据竞赛仲裁办法对参赛队提出的申诉进行处理</w:t>
      </w:r>
      <w:r>
        <w:rPr>
          <w:rFonts w:hint="eastAsia" w:ascii="仿宋_GB2312" w:eastAsia="仿宋_GB2312"/>
          <w:color w:val="auto"/>
          <w:sz w:val="32"/>
          <w:szCs w:val="32"/>
        </w:rPr>
        <w:t>，原则上在收到申诉后4小时内反馈意见</w:t>
      </w:r>
      <w:r>
        <w:rPr>
          <w:rFonts w:ascii="仿宋_GB2312" w:eastAsia="仿宋_GB2312"/>
          <w:color w:val="auto"/>
          <w:sz w:val="32"/>
          <w:szCs w:val="32"/>
        </w:rPr>
        <w:t>。仲裁组的裁决为最终裁决，参赛选手不得因申诉或对处理</w:t>
      </w:r>
      <w:r>
        <w:rPr>
          <w:rFonts w:hint="eastAsia" w:ascii="仿宋_GB2312" w:eastAsia="仿宋_GB2312"/>
          <w:color w:val="auto"/>
          <w:sz w:val="32"/>
          <w:szCs w:val="32"/>
        </w:rPr>
        <w:t>意见不服而停止竞赛，否则按弃权处理。</w:t>
      </w:r>
    </w:p>
    <w:p w14:paraId="49AE86AF">
      <w:pPr>
        <w:autoSpaceDE w:val="0"/>
        <w:autoSpaceDN w:val="0"/>
        <w:adjustRightInd w:val="0"/>
        <w:ind w:firstLine="640" w:firstLineChars="200"/>
        <w:rPr>
          <w:rFonts w:hint="default" w:ascii="Times New Roman" w:hAnsi="Times New Roman" w:eastAsia="黑体" w:cs="Times New Roman"/>
          <w:bCs/>
          <w:color w:val="auto"/>
          <w:kern w:val="0"/>
          <w:sz w:val="32"/>
          <w:szCs w:val="32"/>
          <w:lang w:val="en-US" w:eastAsia="zh-CN"/>
        </w:rPr>
      </w:pPr>
      <w:r>
        <w:rPr>
          <w:rFonts w:hint="eastAsia" w:ascii="Times New Roman" w:hAnsi="Times New Roman" w:eastAsia="黑体" w:cs="Times New Roman"/>
          <w:bCs/>
          <w:color w:val="auto"/>
          <w:kern w:val="0"/>
          <w:sz w:val="32"/>
          <w:szCs w:val="32"/>
          <w:lang w:val="en-US" w:eastAsia="zh-CN"/>
        </w:rPr>
        <w:t>七、奖项设置</w:t>
      </w:r>
    </w:p>
    <w:p w14:paraId="2C1B6A98">
      <w:pPr>
        <w:autoSpaceDE w:val="0"/>
        <w:autoSpaceDN w:val="0"/>
        <w:adjustRightInd w:val="0"/>
        <w:ind w:firstLine="640" w:firstLineChars="200"/>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（一）个人奖</w:t>
      </w:r>
    </w:p>
    <w:p w14:paraId="64E27DE0">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对竞赛获得第1名的选手，可在次年度由省总工会按程序推荐评选“广东省五一劳动奖章”、由全国自然资源调查监测劳动和技能竞赛委员会按程序推荐评选“2024年‘十四五’全国自然资源调查监测劳动和技能竞赛先进个人”；</w:t>
      </w:r>
    </w:p>
    <w:p w14:paraId="3CDD3B8B">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2.对竞赛前5名的选手，由广东省自然资源厅、广东省总工会、共青团广东省委员会三家主办单位联合发文予以通报；</w:t>
      </w:r>
    </w:p>
    <w:p w14:paraId="2FD6849D">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3.对竞赛排名前20%的选手，按照1∶2∶3的比例分设一二三等奖，由竞赛组委会颁发一二三等奖荣誉证书；</w:t>
      </w:r>
    </w:p>
    <w:p w14:paraId="75B15E4E">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4.对竞赛获得一等奖的选手，符合相关条件的，按程序向团省委推荐参加“优秀共青团员”等评选；</w:t>
      </w:r>
    </w:p>
    <w:p w14:paraId="512A0DBF">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5.对竞赛排名20%-50%的选手，由竞赛组委会颁发优胜奖荣誉证书；</w:t>
      </w:r>
    </w:p>
    <w:p w14:paraId="14B7F448">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选手获得一二三等奖，其所在参赛队伍的技术指导获优秀技术指导；基层参赛单位参赛选手成绩排名在基层参赛人数50%以内的，获优秀基层选手，其所在参赛队伍技术指导获优秀基层技术指导，由竞赛组委会颁发证书；获得优胜奖以上选手或优秀技术指导不再颁发优秀基层选手或优秀基层技术指导；</w:t>
      </w:r>
    </w:p>
    <w:p w14:paraId="0B75CE68">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7.对参加竞赛的个人，省竞赛组委会依据省级先进个人评选条件（后续发布），按照参赛人数的30%，择优通报表扬一批先进个人。</w:t>
      </w:r>
    </w:p>
    <w:p w14:paraId="0FF2B0A2">
      <w:pPr>
        <w:pStyle w:val="7"/>
        <w:spacing w:before="0" w:beforeAutospacing="0" w:after="0" w:afterAutospacing="0" w:line="540" w:lineRule="atLeast"/>
        <w:rPr>
          <w:rFonts w:ascii="Times New Roman" w:hAnsi="Times New Roman" w:eastAsia="仿宋_GB2312" w:cs="Times New Roman"/>
          <w:color w:val="auto"/>
          <w:kern w:val="2"/>
          <w:sz w:val="32"/>
          <w:szCs w:val="32"/>
        </w:rPr>
      </w:pPr>
      <w:r>
        <w:rPr>
          <w:rFonts w:ascii="Times New Roman" w:hAnsi="Times New Roman" w:eastAsia="楷体" w:cs="Times New Roman"/>
          <w:color w:val="auto"/>
          <w:sz w:val="32"/>
          <w:szCs w:val="32"/>
        </w:rPr>
        <w:t>　 （二）团体奖</w:t>
      </w:r>
    </w:p>
    <w:p w14:paraId="3E0D0236">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1.设立“团体一等奖”1个、“团体二等奖”2个、“团体三等奖”3个，由竞赛组委会颁发证书和奖牌；</w:t>
      </w:r>
    </w:p>
    <w:p w14:paraId="0200199A">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2.对积极承办、精心组织及获得团体一等奖的单位，分别授予“特别贡献奖”“优秀组织奖”和“技能人才培育突出贡献奖”，由竞赛组委会颁发证书和奖牌；</w:t>
      </w:r>
    </w:p>
    <w:p w14:paraId="51A9B2AC">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3.对竞赛中表现优异的基层参赛单位，授予“优秀基层参赛单位”，由竞赛组委会颁发证书和奖牌；</w:t>
      </w:r>
    </w:p>
    <w:p w14:paraId="4E740A45">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4.对参加竞赛的团体，省竞赛组委会依据省级先进集体（单位、班组）评选条件（后续发布），按照参赛单位的30%，择优通报表扬一批先进集体（单位、班组）。</w:t>
      </w:r>
    </w:p>
    <w:p w14:paraId="1B963538">
      <w:pPr>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各市、县（区）和有关单位可以按照有关规定对获奖的个人和团队给予奖励。</w:t>
      </w:r>
    </w:p>
    <w:p w14:paraId="7056792D">
      <w:pPr>
        <w:autoSpaceDE w:val="0"/>
        <w:autoSpaceDN w:val="0"/>
        <w:adjustRightInd w:val="0"/>
        <w:ind w:firstLine="640" w:firstLineChars="200"/>
        <w:rPr>
          <w:rFonts w:hint="eastAsia"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val="en-US" w:eastAsia="zh-CN"/>
        </w:rPr>
        <w:t>八</w:t>
      </w:r>
      <w:r>
        <w:rPr>
          <w:rFonts w:hint="eastAsia" w:ascii="Times New Roman" w:hAnsi="Times New Roman" w:eastAsia="黑体" w:cs="Times New Roman"/>
          <w:bCs/>
          <w:color w:val="auto"/>
          <w:kern w:val="0"/>
          <w:sz w:val="32"/>
          <w:szCs w:val="32"/>
        </w:rPr>
        <w:t>、实施步骤</w:t>
      </w:r>
    </w:p>
    <w:p w14:paraId="5C926890">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02</w:t>
      </w:r>
      <w:r>
        <w:rPr>
          <w:rFonts w:hint="eastAsia" w:ascii="仿宋_GB2312" w:eastAsia="仿宋_GB2312"/>
          <w:color w:val="auto"/>
          <w:sz w:val="32"/>
          <w:szCs w:val="32"/>
          <w:lang w:val="en-US" w:eastAsia="zh-CN"/>
        </w:rPr>
        <w:t>4</w:t>
      </w:r>
      <w:r>
        <w:rPr>
          <w:rFonts w:ascii="仿宋_GB2312" w:eastAsia="仿宋_GB2312"/>
          <w:color w:val="auto"/>
          <w:sz w:val="32"/>
          <w:szCs w:val="32"/>
        </w:rPr>
        <w:t>年</w:t>
      </w:r>
      <w:r>
        <w:rPr>
          <w:rFonts w:hint="eastAsia" w:ascii="仿宋_GB2312" w:eastAsia="仿宋_GB2312"/>
          <w:color w:val="auto"/>
          <w:sz w:val="32"/>
          <w:szCs w:val="32"/>
        </w:rPr>
        <w:t>“十四五”广东省自然资源调查监测劳动和技能竞赛</w:t>
      </w:r>
      <w:r>
        <w:rPr>
          <w:rFonts w:ascii="仿宋_GB2312" w:eastAsia="仿宋_GB2312"/>
          <w:color w:val="auto"/>
          <w:sz w:val="32"/>
          <w:szCs w:val="32"/>
        </w:rPr>
        <w:t>总体安排如下。</w:t>
      </w:r>
    </w:p>
    <w:p w14:paraId="1CA273E8">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（一）动员部署</w:t>
      </w:r>
    </w:p>
    <w:p w14:paraId="46FF7039">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.成立年度省级竞赛工作委员会。</w:t>
      </w:r>
    </w:p>
    <w:p w14:paraId="5D25BDDD">
      <w:pPr>
        <w:spacing w:line="580" w:lineRule="exact"/>
        <w:ind w:firstLine="674"/>
        <w:rPr>
          <w:rFonts w:ascii="仿宋_GB2312" w:eastAsia="仿宋_GB2312"/>
          <w:color w:val="auto"/>
          <w:sz w:val="32"/>
          <w:szCs w:val="32"/>
        </w:rPr>
      </w:pPr>
      <w:r>
        <w:rPr>
          <w:rFonts w:ascii="仿宋_GB2312" w:eastAsia="仿宋_GB2312"/>
          <w:color w:val="auto"/>
          <w:sz w:val="32"/>
          <w:szCs w:val="32"/>
        </w:rPr>
        <w:t>2.制定竞赛年度实施方案，明确竞赛主题和形式。</w:t>
      </w:r>
    </w:p>
    <w:p w14:paraId="3AB0DDF4">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（二）全面实施</w:t>
      </w:r>
    </w:p>
    <w:p w14:paraId="3F099B80">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.动员部署各级承担自然资源调查监测工作的企事业单位和有关组织参与竞赛。</w:t>
      </w:r>
    </w:p>
    <w:p w14:paraId="1ED01FAE">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.制定竞赛技术文件、考核评分细则</w:t>
      </w:r>
      <w:r>
        <w:rPr>
          <w:rFonts w:hint="eastAsia" w:ascii="仿宋_GB2312" w:eastAsia="仿宋_GB2312"/>
          <w:color w:val="auto"/>
          <w:sz w:val="32"/>
          <w:szCs w:val="32"/>
        </w:rPr>
        <w:t>；</w:t>
      </w:r>
      <w:r>
        <w:rPr>
          <w:rFonts w:ascii="仿宋_GB2312" w:eastAsia="仿宋_GB2312"/>
          <w:color w:val="auto"/>
          <w:sz w:val="32"/>
          <w:szCs w:val="32"/>
        </w:rPr>
        <w:t>根据办赛经验和出现的新问题，完善竞赛活动方案和竞赛规则。</w:t>
      </w:r>
    </w:p>
    <w:p w14:paraId="6F17BD86">
      <w:pPr>
        <w:spacing w:line="580" w:lineRule="exact"/>
        <w:ind w:firstLine="674"/>
        <w:rPr>
          <w:rFonts w:ascii="仿宋_GB2312" w:eastAsia="仿宋_GB2312"/>
          <w:color w:val="auto"/>
          <w:sz w:val="32"/>
          <w:szCs w:val="32"/>
        </w:rPr>
      </w:pPr>
      <w:r>
        <w:rPr>
          <w:rFonts w:ascii="仿宋_GB2312" w:eastAsia="仿宋_GB2312"/>
          <w:color w:val="auto"/>
          <w:sz w:val="32"/>
          <w:szCs w:val="32"/>
        </w:rPr>
        <w:t>3.通过多种形式对竞赛阶段性成果、先进典型事迹等进行宣传</w:t>
      </w:r>
      <w:r>
        <w:rPr>
          <w:rFonts w:hint="eastAsia" w:ascii="仿宋_GB2312" w:eastAsia="仿宋_GB2312"/>
          <w:color w:val="auto"/>
          <w:sz w:val="32"/>
          <w:szCs w:val="32"/>
        </w:rPr>
        <w:t>。</w:t>
      </w:r>
    </w:p>
    <w:p w14:paraId="162BA7A6">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.结合全省参赛单位承担的调查监测评价工作和工作进度、完成时效、工作成效等，组织各具特色的竞赛活动。</w:t>
      </w:r>
    </w:p>
    <w:p w14:paraId="6AC57ABD">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.对竞赛活动进行全程督导和目标考核。指导参赛单位在竞赛期间开展群众性文体活动</w:t>
      </w:r>
      <w:r>
        <w:rPr>
          <w:rFonts w:hint="eastAsia" w:ascii="仿宋_GB2312" w:eastAsia="仿宋_GB2312"/>
          <w:color w:val="auto"/>
          <w:sz w:val="32"/>
          <w:szCs w:val="32"/>
        </w:rPr>
        <w:t>，</w:t>
      </w:r>
      <w:r>
        <w:rPr>
          <w:rFonts w:ascii="仿宋_GB2312" w:eastAsia="仿宋_GB2312"/>
          <w:color w:val="auto"/>
          <w:sz w:val="32"/>
          <w:szCs w:val="32"/>
        </w:rPr>
        <w:t>活跃竞赛氛围。收集、整理、编印竞赛期间形成的各类群众性文化作品集（图片、诗歌、征文、书法、绘画等）。</w:t>
      </w:r>
    </w:p>
    <w:p w14:paraId="53453CA3">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.定期向全国竞赛委员会办公室汇报我省竞赛开展情况。</w:t>
      </w:r>
    </w:p>
    <w:p w14:paraId="4F095CE7">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（三）总结推进</w:t>
      </w:r>
    </w:p>
    <w:p w14:paraId="5AB03735">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考核评比竞赛先进集体和个人择优向省总工会推荐评选“五一劳动奖章”“工人先锋号”</w:t>
      </w:r>
      <w:r>
        <w:rPr>
          <w:rFonts w:ascii="仿宋_GB2312" w:eastAsia="仿宋_GB2312"/>
          <w:color w:val="auto"/>
          <w:sz w:val="32"/>
          <w:szCs w:val="32"/>
        </w:rPr>
        <w:t>荣誉</w:t>
      </w:r>
      <w:r>
        <w:rPr>
          <w:rFonts w:hint="eastAsia" w:ascii="仿宋_GB2312" w:eastAsia="仿宋_GB2312"/>
          <w:color w:val="auto"/>
          <w:sz w:val="32"/>
          <w:szCs w:val="32"/>
        </w:rPr>
        <w:t>，</w:t>
      </w:r>
      <w:r>
        <w:rPr>
          <w:rFonts w:ascii="仿宋_GB2312" w:eastAsia="仿宋_GB2312"/>
          <w:color w:val="auto"/>
          <w:sz w:val="32"/>
          <w:szCs w:val="32"/>
        </w:rPr>
        <w:t>并向全国竞赛委员会推荐1个先进集体和l名先进个人。</w:t>
      </w:r>
    </w:p>
    <w:p w14:paraId="65973889">
      <w:pPr>
        <w:spacing w:line="580" w:lineRule="exact"/>
        <w:ind w:firstLine="674"/>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.对竞赛活动进行总结</w:t>
      </w:r>
      <w:r>
        <w:rPr>
          <w:rFonts w:hint="eastAsia" w:ascii="仿宋_GB2312" w:eastAsia="仿宋_GB2312"/>
          <w:color w:val="auto"/>
          <w:sz w:val="32"/>
          <w:szCs w:val="32"/>
        </w:rPr>
        <w:t>，</w:t>
      </w:r>
      <w:r>
        <w:rPr>
          <w:rFonts w:ascii="仿宋_GB2312" w:eastAsia="仿宋_GB2312"/>
          <w:color w:val="auto"/>
          <w:sz w:val="32"/>
          <w:szCs w:val="32"/>
        </w:rPr>
        <w:t>通报表扬优秀集体和个人</w:t>
      </w:r>
      <w:r>
        <w:rPr>
          <w:rFonts w:hint="eastAsia" w:ascii="仿宋_GB2312" w:eastAsia="仿宋_GB2312"/>
          <w:color w:val="auto"/>
          <w:sz w:val="32"/>
          <w:szCs w:val="32"/>
        </w:rPr>
        <w:t>；</w:t>
      </w:r>
      <w:r>
        <w:rPr>
          <w:rFonts w:ascii="仿宋_GB2312" w:eastAsia="仿宋_GB2312"/>
          <w:color w:val="auto"/>
          <w:sz w:val="32"/>
          <w:szCs w:val="32"/>
        </w:rPr>
        <w:t xml:space="preserve"> 向全国竞赛委员会办公室报送竞赛结果等材料</w:t>
      </w:r>
      <w:r>
        <w:rPr>
          <w:rFonts w:hint="eastAsia" w:ascii="仿宋_GB2312" w:eastAsia="仿宋_GB2312"/>
          <w:color w:val="auto"/>
          <w:sz w:val="32"/>
          <w:szCs w:val="32"/>
        </w:rPr>
        <w:t>，</w:t>
      </w:r>
      <w:r>
        <w:rPr>
          <w:rFonts w:ascii="仿宋_GB2312" w:eastAsia="仿宋_GB2312"/>
          <w:color w:val="auto"/>
          <w:sz w:val="32"/>
          <w:szCs w:val="32"/>
        </w:rPr>
        <w:t>并部署下一年竞赛活动。</w:t>
      </w:r>
    </w:p>
    <w:p w14:paraId="3563C201">
      <w:pPr>
        <w:autoSpaceDE w:val="0"/>
        <w:autoSpaceDN w:val="0"/>
        <w:adjustRightInd w:val="0"/>
        <w:ind w:firstLine="640" w:firstLineChars="200"/>
        <w:rPr>
          <w:rFonts w:hint="eastAsia"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val="en-US" w:eastAsia="zh-CN"/>
        </w:rPr>
        <w:t>九</w:t>
      </w:r>
      <w:r>
        <w:rPr>
          <w:rFonts w:hint="eastAsia" w:ascii="Times New Roman" w:hAnsi="Times New Roman" w:eastAsia="黑体" w:cs="Times New Roman"/>
          <w:bCs/>
          <w:color w:val="auto"/>
          <w:kern w:val="0"/>
          <w:sz w:val="32"/>
          <w:szCs w:val="32"/>
        </w:rPr>
        <w:t>、工作要求</w:t>
      </w:r>
    </w:p>
    <w:p w14:paraId="088363EC">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（一）精心组织，积极参赛。</w:t>
      </w:r>
    </w:p>
    <w:p w14:paraId="5EF145DE">
      <w:pPr>
        <w:spacing w:line="580" w:lineRule="exact"/>
        <w:ind w:firstLine="674"/>
        <w:rPr>
          <w:rFonts w:ascii="仿宋_GB2312" w:eastAsia="仿宋_GB2312"/>
          <w:color w:val="auto"/>
          <w:sz w:val="32"/>
          <w:szCs w:val="32"/>
        </w:rPr>
      </w:pPr>
      <w:r>
        <w:rPr>
          <w:rFonts w:ascii="仿宋_GB2312" w:eastAsia="仿宋_GB2312"/>
          <w:color w:val="auto"/>
          <w:sz w:val="32"/>
          <w:szCs w:val="32"/>
        </w:rPr>
        <w:t>各</w:t>
      </w:r>
      <w:r>
        <w:rPr>
          <w:rFonts w:hint="eastAsia" w:ascii="Times New Roman" w:hAnsi="Times New Roman" w:eastAsia="仿宋_GB2312" w:cs="Times New Roman"/>
          <w:color w:val="auto"/>
          <w:sz w:val="32"/>
          <w:szCs w:val="32"/>
        </w:rPr>
        <w:t>级</w:t>
      </w:r>
      <w:r>
        <w:rPr>
          <w:rFonts w:ascii="仿宋_GB2312" w:eastAsia="仿宋_GB2312"/>
          <w:color w:val="auto"/>
          <w:sz w:val="32"/>
          <w:szCs w:val="32"/>
        </w:rPr>
        <w:t>自然资源主管部门</w:t>
      </w:r>
      <w:r>
        <w:rPr>
          <w:rFonts w:hint="eastAsia" w:ascii="仿宋_GB2312" w:eastAsia="仿宋_GB2312"/>
          <w:color w:val="auto"/>
          <w:sz w:val="32"/>
          <w:szCs w:val="32"/>
        </w:rPr>
        <w:t>要高度重视，结合我省自然资源调查监测工作实际，科学制定年度竞赛方案，</w:t>
      </w:r>
      <w:r>
        <w:rPr>
          <w:rFonts w:ascii="仿宋_GB2312" w:eastAsia="仿宋_GB2312"/>
          <w:color w:val="auto"/>
          <w:sz w:val="32"/>
          <w:szCs w:val="32"/>
        </w:rPr>
        <w:t>创新竞赛形式，加强动员部署，确保竞赛持续深入开展</w:t>
      </w:r>
      <w:r>
        <w:rPr>
          <w:rFonts w:hint="eastAsia" w:ascii="仿宋_GB2312" w:eastAsia="仿宋_GB2312"/>
          <w:color w:val="auto"/>
          <w:sz w:val="32"/>
          <w:szCs w:val="32"/>
        </w:rPr>
        <w:t>，</w:t>
      </w:r>
      <w:r>
        <w:rPr>
          <w:rFonts w:ascii="仿宋_GB2312" w:eastAsia="仿宋_GB2312"/>
          <w:color w:val="auto"/>
          <w:sz w:val="32"/>
          <w:szCs w:val="32"/>
        </w:rPr>
        <w:t>结合本地实际</w:t>
      </w:r>
      <w:r>
        <w:rPr>
          <w:rFonts w:hint="eastAsia" w:ascii="仿宋_GB2312" w:eastAsia="仿宋_GB2312"/>
          <w:color w:val="auto"/>
          <w:sz w:val="32"/>
          <w:szCs w:val="32"/>
        </w:rPr>
        <w:t>，</w:t>
      </w:r>
      <w:r>
        <w:rPr>
          <w:rFonts w:ascii="仿宋_GB2312" w:eastAsia="仿宋_GB2312"/>
          <w:color w:val="auto"/>
          <w:sz w:val="32"/>
          <w:szCs w:val="32"/>
        </w:rPr>
        <w:t>组织好本辖区的参赛队伍</w:t>
      </w:r>
      <w:r>
        <w:rPr>
          <w:rFonts w:hint="eastAsia" w:ascii="仿宋_GB2312" w:eastAsia="仿宋_GB2312"/>
          <w:color w:val="auto"/>
          <w:sz w:val="32"/>
          <w:szCs w:val="32"/>
        </w:rPr>
        <w:t>，</w:t>
      </w:r>
      <w:r>
        <w:rPr>
          <w:rFonts w:ascii="仿宋_GB2312" w:eastAsia="仿宋_GB2312"/>
          <w:color w:val="auto"/>
          <w:sz w:val="32"/>
          <w:szCs w:val="32"/>
        </w:rPr>
        <w:t>开展好评比或</w:t>
      </w:r>
      <w:r>
        <w:rPr>
          <w:rFonts w:hint="eastAsia" w:ascii="仿宋_GB2312" w:eastAsia="仿宋_GB2312"/>
          <w:color w:val="auto"/>
          <w:sz w:val="32"/>
          <w:szCs w:val="32"/>
        </w:rPr>
        <w:t>选拔赛。</w:t>
      </w:r>
      <w:r>
        <w:rPr>
          <w:rFonts w:ascii="仿宋_GB2312" w:eastAsia="仿宋_GB2312"/>
          <w:color w:val="auto"/>
          <w:sz w:val="32"/>
          <w:szCs w:val="32"/>
        </w:rPr>
        <w:t>各有关单位要积极响应，精心组织，制定周密的参赛方案</w:t>
      </w:r>
      <w:r>
        <w:rPr>
          <w:rFonts w:hint="eastAsia" w:ascii="仿宋_GB2312" w:eastAsia="仿宋_GB2312"/>
          <w:color w:val="auto"/>
          <w:sz w:val="32"/>
          <w:szCs w:val="32"/>
        </w:rPr>
        <w:t>，</w:t>
      </w:r>
      <w:r>
        <w:rPr>
          <w:rFonts w:ascii="仿宋_GB2312" w:eastAsia="仿宋_GB2312"/>
          <w:color w:val="auto"/>
          <w:sz w:val="32"/>
          <w:szCs w:val="32"/>
        </w:rPr>
        <w:t>提供必要的人、财、物保障，</w:t>
      </w:r>
      <w:r>
        <w:rPr>
          <w:rFonts w:hint="eastAsia" w:ascii="仿宋_GB2312" w:eastAsia="仿宋_GB2312"/>
          <w:color w:val="auto"/>
          <w:sz w:val="32"/>
          <w:szCs w:val="32"/>
        </w:rPr>
        <w:t>动员业务精通、综合素质高、作风过硬的骨干选手参加竞赛</w:t>
      </w:r>
      <w:r>
        <w:rPr>
          <w:rFonts w:ascii="仿宋_GB2312" w:eastAsia="仿宋_GB2312"/>
          <w:color w:val="auto"/>
          <w:sz w:val="32"/>
          <w:szCs w:val="32"/>
        </w:rPr>
        <w:t>。</w:t>
      </w:r>
    </w:p>
    <w:p w14:paraId="645B46F7">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（二）加强宣传，营造氛围。</w:t>
      </w:r>
    </w:p>
    <w:p w14:paraId="380535A8">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各级自然资源主管部门和有关单位要利用参加本次竞赛活动为契机，采用多种媒介方式，广泛宣传开展劳动和技能竞赛的重要意义，宣传追求卓越、精益求精的工匠精神。以聚焦赛事本身为核心，挖掘自然资源调查工作中感人事迹和先进人物事迹，进行相关策划和打造，激励职工爱岗敬业。</w:t>
      </w:r>
      <w:r>
        <w:rPr>
          <w:rFonts w:ascii="Times New Roman" w:hAnsi="Times New Roman" w:eastAsia="仿宋_GB2312" w:cs="Times New Roman"/>
          <w:color w:val="auto"/>
          <w:sz w:val="32"/>
          <w:szCs w:val="32"/>
        </w:rPr>
        <w:t>弘扬</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劳动光荣</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创造</w:t>
      </w:r>
      <w:r>
        <w:rPr>
          <w:rFonts w:hint="eastAsia" w:ascii="Times New Roman" w:hAnsi="Times New Roman" w:eastAsia="仿宋_GB2312" w:cs="Times New Roman"/>
          <w:color w:val="auto"/>
          <w:sz w:val="32"/>
          <w:szCs w:val="32"/>
        </w:rPr>
        <w:t>伟大”的良好社会风尚，不断提升竞赛的影响力，充分调动单位和职工参赛积极性。</w:t>
      </w:r>
    </w:p>
    <w:p w14:paraId="777823C9">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（三）严格竞赛，公平公正。</w:t>
      </w:r>
    </w:p>
    <w:p w14:paraId="31D414AC">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各级竞赛组织机构和单位在选拔、评比工作中，要严格按照竞赛选拔条件和竞赛考评规则进行，秉承公平、公正、公开原则，选拔、考核出水平高、能力强的集体和个人，推荐出符合条件的集体和个人，使事迹和作风经得住检验。先进集体和先进个人材料要在所在单位进行公示。</w:t>
      </w:r>
    </w:p>
    <w:p w14:paraId="2EC56820">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（四）统筹协调</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加强</w:t>
      </w:r>
      <w:r>
        <w:rPr>
          <w:rFonts w:ascii="Times New Roman" w:hAnsi="Times New Roman" w:eastAsia="仿宋_GB2312" w:cs="Times New Roman"/>
          <w:color w:val="auto"/>
          <w:sz w:val="32"/>
          <w:szCs w:val="32"/>
        </w:rPr>
        <w:t>沟通。</w:t>
      </w:r>
    </w:p>
    <w:p w14:paraId="16204985">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各级自然资源主管部门和有关单位要着眼发挥竞赛积极作用，加强相互之间的交流与合作，强化政策协调、工作协调和信息沟通，形成一盘棋，形成工作合力。各地市自然资源主管部门和参赛单位设专人负责竞赛推进和衔接，及时向省竞赛</w:t>
      </w:r>
      <w:r>
        <w:rPr>
          <w:rFonts w:hint="eastAsia" w:ascii="Times New Roman" w:hAnsi="Times New Roman" w:eastAsia="仿宋_GB2312" w:cs="Times New Roman"/>
          <w:color w:val="auto"/>
          <w:sz w:val="32"/>
          <w:szCs w:val="32"/>
          <w:lang w:val="en-US" w:eastAsia="zh-CN"/>
        </w:rPr>
        <w:t>组委</w:t>
      </w:r>
      <w:r>
        <w:rPr>
          <w:rFonts w:hint="eastAsia" w:ascii="Times New Roman" w:hAnsi="Times New Roman" w:eastAsia="仿宋_GB2312" w:cs="Times New Roman"/>
          <w:color w:val="auto"/>
          <w:sz w:val="32"/>
          <w:szCs w:val="32"/>
        </w:rPr>
        <w:t>会办公室报送相关资料和竞赛成果。组织实施中如有问题，请及时与省竞赛组委会办公室联系。</w:t>
      </w:r>
    </w:p>
    <w:p w14:paraId="10ECDD4C">
      <w:pPr>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附件: </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rPr>
        <w:t>“十四五”广东省自然资源调查监测劳动和技能竞赛</w:t>
      </w:r>
      <w:r>
        <w:rPr>
          <w:rFonts w:hint="eastAsia" w:ascii="Times New Roman" w:hAnsi="Times New Roman" w:eastAsia="仿宋_GB2312" w:cs="Times New Roman"/>
          <w:color w:val="auto"/>
          <w:sz w:val="32"/>
          <w:szCs w:val="32"/>
          <w:lang w:val="en-US" w:eastAsia="zh-CN"/>
        </w:rPr>
        <w:t>组委</w:t>
      </w:r>
      <w:r>
        <w:rPr>
          <w:rFonts w:hint="eastAsia" w:ascii="Times New Roman" w:hAnsi="Times New Roman" w:eastAsia="仿宋_GB2312" w:cs="Times New Roman"/>
          <w:color w:val="auto"/>
          <w:sz w:val="32"/>
          <w:szCs w:val="32"/>
        </w:rPr>
        <w:t>会</w:t>
      </w:r>
      <w:r>
        <w:rPr>
          <w:rFonts w:ascii="Times New Roman" w:hAnsi="Times New Roman" w:eastAsia="仿宋_GB2312" w:cs="Times New Roman"/>
          <w:color w:val="auto"/>
          <w:sz w:val="32"/>
          <w:szCs w:val="32"/>
        </w:rPr>
        <w:br w:type="page"/>
      </w:r>
    </w:p>
    <w:p w14:paraId="54808AAF">
      <w:pPr>
        <w:spacing w:line="58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w:t>
      </w:r>
    </w:p>
    <w:p w14:paraId="0ABF71DC">
      <w:pPr>
        <w:spacing w:line="580" w:lineRule="exact"/>
        <w:jc w:val="center"/>
        <w:rPr>
          <w:rFonts w:ascii="宋体" w:hAnsi="宋体" w:eastAsia="宋体" w:cs="Times New Roman"/>
          <w:b/>
          <w:color w:val="auto"/>
          <w:sz w:val="44"/>
          <w:szCs w:val="44"/>
        </w:rPr>
      </w:pPr>
      <w:r>
        <w:rPr>
          <w:rFonts w:hint="eastAsia" w:ascii="宋体" w:hAnsi="宋体" w:eastAsia="宋体" w:cs="Times New Roman"/>
          <w:b/>
          <w:color w:val="auto"/>
          <w:sz w:val="44"/>
          <w:szCs w:val="44"/>
          <w:lang w:val="en-US" w:eastAsia="zh-CN"/>
        </w:rPr>
        <w:t>2024年</w:t>
      </w:r>
      <w:r>
        <w:rPr>
          <w:rFonts w:hint="eastAsia" w:ascii="宋体" w:hAnsi="宋体" w:eastAsia="宋体" w:cs="Times New Roman"/>
          <w:b/>
          <w:color w:val="auto"/>
          <w:sz w:val="44"/>
          <w:szCs w:val="44"/>
        </w:rPr>
        <w:t>“十四五”广东省自然资源调查监测劳动和技能竞赛</w:t>
      </w:r>
      <w:r>
        <w:rPr>
          <w:rFonts w:hint="eastAsia" w:ascii="宋体" w:hAnsi="宋体" w:eastAsia="宋体" w:cs="Times New Roman"/>
          <w:b/>
          <w:color w:val="auto"/>
          <w:sz w:val="44"/>
          <w:szCs w:val="44"/>
          <w:lang w:val="en-US" w:eastAsia="zh-CN"/>
        </w:rPr>
        <w:t>组委</w:t>
      </w:r>
      <w:r>
        <w:rPr>
          <w:rFonts w:hint="eastAsia" w:ascii="宋体" w:hAnsi="宋体" w:eastAsia="宋体" w:cs="Times New Roman"/>
          <w:b/>
          <w:color w:val="auto"/>
          <w:sz w:val="44"/>
          <w:szCs w:val="44"/>
        </w:rPr>
        <w:t>会</w:t>
      </w:r>
    </w:p>
    <w:p w14:paraId="70D49DFC">
      <w:pPr>
        <w:spacing w:line="580" w:lineRule="exact"/>
        <w:ind w:firstLine="674"/>
        <w:jc w:val="center"/>
        <w:rPr>
          <w:rFonts w:hint="eastAsia" w:ascii="宋体" w:hAnsi="宋体" w:eastAsia="宋体" w:cs="Times New Roman"/>
          <w:b/>
          <w:color w:val="auto"/>
          <w:sz w:val="44"/>
          <w:szCs w:val="44"/>
        </w:rPr>
      </w:pPr>
    </w:p>
    <w:p w14:paraId="1359C256">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一</w:t>
      </w:r>
      <w:r>
        <w:rPr>
          <w:rFonts w:ascii="Times New Roman" w:hAnsi="Times New Roman" w:eastAsia="仿宋_GB2312" w:cs="Times New Roman"/>
          <w:b/>
          <w:color w:val="auto"/>
          <w:sz w:val="32"/>
          <w:szCs w:val="32"/>
        </w:rPr>
        <w:t>、竞赛</w:t>
      </w:r>
      <w:r>
        <w:rPr>
          <w:rFonts w:hint="eastAsia" w:ascii="Times New Roman" w:hAnsi="Times New Roman" w:eastAsia="仿宋_GB2312" w:cs="Times New Roman"/>
          <w:b/>
          <w:color w:val="auto"/>
          <w:sz w:val="32"/>
          <w:szCs w:val="32"/>
          <w:lang w:val="en-US" w:eastAsia="zh-CN"/>
        </w:rPr>
        <w:t>组委</w:t>
      </w:r>
      <w:r>
        <w:rPr>
          <w:rFonts w:ascii="Times New Roman" w:hAnsi="Times New Roman" w:eastAsia="仿宋_GB2312" w:cs="Times New Roman"/>
          <w:b/>
          <w:color w:val="auto"/>
          <w:sz w:val="32"/>
          <w:szCs w:val="32"/>
        </w:rPr>
        <w:t>会</w:t>
      </w:r>
    </w:p>
    <w:p w14:paraId="17414FD7">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主 任</w:t>
      </w:r>
      <w:r>
        <w:rPr>
          <w:rFonts w:ascii="Times New Roman" w:hAnsi="Times New Roman" w:eastAsia="仿宋_GB2312" w:cs="Times New Roman"/>
          <w:b/>
          <w:color w:val="auto"/>
          <w:sz w:val="32"/>
          <w:szCs w:val="32"/>
        </w:rPr>
        <w:t>:</w:t>
      </w:r>
    </w:p>
    <w:p w14:paraId="2B418E81">
      <w:pPr>
        <w:spacing w:line="580" w:lineRule="exact"/>
        <w:ind w:firstLine="674"/>
        <w:rPr>
          <w:rFonts w:ascii="Times New Roman" w:hAnsi="Times New Roman" w:eastAsia="仿宋_GB2312" w:cs="Times New Roman"/>
          <w:color w:val="auto"/>
          <w:sz w:val="32"/>
          <w:szCs w:val="32"/>
        </w:rPr>
      </w:pPr>
      <w:r>
        <w:rPr>
          <w:rFonts w:hint="eastAsia" w:ascii="仿宋_GB2312" w:hAnsi="宋体" w:eastAsia="仿宋_GB2312" w:cs="宋体"/>
          <w:bCs/>
          <w:sz w:val="32"/>
          <w:szCs w:val="32"/>
          <w:lang w:val="en-US" w:eastAsia="zh-CN"/>
        </w:rPr>
        <w:t>朱国鸣</w:t>
      </w:r>
      <w:r>
        <w:rPr>
          <w:rFonts w:hint="eastAsia" w:ascii="仿宋_GB2312" w:hAnsi="宋体" w:eastAsia="仿宋_GB2312" w:cs="宋体"/>
          <w:bCs/>
          <w:sz w:val="32"/>
          <w:szCs w:val="32"/>
        </w:rPr>
        <w:t xml:space="preserve"> 广东省自然资</w:t>
      </w:r>
      <w:r>
        <w:rPr>
          <w:rFonts w:hint="eastAsia" w:ascii="仿宋_GB2312" w:hAnsi="宋体" w:eastAsia="仿宋_GB2312" w:cs="宋体"/>
          <w:bCs/>
          <w:color w:val="auto"/>
          <w:sz w:val="32"/>
          <w:szCs w:val="32"/>
        </w:rPr>
        <w:t>源厅</w:t>
      </w:r>
      <w:r>
        <w:rPr>
          <w:rFonts w:hint="eastAsia" w:ascii="仿宋_GB2312" w:hAnsi="宋体" w:eastAsia="仿宋_GB2312" w:cs="宋体"/>
          <w:bCs/>
          <w:color w:val="auto"/>
          <w:sz w:val="32"/>
          <w:szCs w:val="32"/>
          <w:lang w:val="en-US" w:eastAsia="zh-CN"/>
        </w:rPr>
        <w:t>党组成员、副厅长</w:t>
      </w:r>
    </w:p>
    <w:p w14:paraId="7EC4B7ED">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刘国斌 广东省总工会二级巡视员</w:t>
      </w:r>
    </w:p>
    <w:p w14:paraId="35D56462">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王 </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浩 共青团广东省委员会副书记</w:t>
      </w:r>
    </w:p>
    <w:p w14:paraId="35F70AAE">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 xml:space="preserve">委 </w:t>
      </w:r>
      <w:r>
        <w:rPr>
          <w:rFonts w:ascii="Times New Roman" w:hAnsi="Times New Roman" w:eastAsia="仿宋_GB2312" w:cs="Times New Roman"/>
          <w:b/>
          <w:color w:val="auto"/>
          <w:sz w:val="32"/>
          <w:szCs w:val="32"/>
        </w:rPr>
        <w:t xml:space="preserve"> </w:t>
      </w:r>
      <w:r>
        <w:rPr>
          <w:rFonts w:hint="eastAsia" w:ascii="Times New Roman" w:hAnsi="Times New Roman" w:eastAsia="仿宋_GB2312" w:cs="Times New Roman"/>
          <w:b/>
          <w:color w:val="auto"/>
          <w:sz w:val="32"/>
          <w:szCs w:val="32"/>
        </w:rPr>
        <w:t>员</w:t>
      </w:r>
      <w:r>
        <w:rPr>
          <w:rFonts w:ascii="Times New Roman" w:hAnsi="Times New Roman" w:eastAsia="仿宋_GB2312" w:cs="Times New Roman"/>
          <w:b/>
          <w:color w:val="auto"/>
          <w:sz w:val="32"/>
          <w:szCs w:val="32"/>
        </w:rPr>
        <w:t>:</w:t>
      </w:r>
    </w:p>
    <w:p w14:paraId="362895A3">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舒 </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洁 广东省自然资源厅自然资源调查监测处处长</w:t>
      </w:r>
    </w:p>
    <w:p w14:paraId="6A660E3A">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张祖耀 广东省总工会经济工作部部长</w:t>
      </w:r>
    </w:p>
    <w:p w14:paraId="08C7D352">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吴嘉亮 共青团广东省委员会青年发展部部长</w:t>
      </w:r>
    </w:p>
    <w:p w14:paraId="0EC358C9">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许翠丽 广东省自然资源厅人事处处长</w:t>
      </w:r>
    </w:p>
    <w:p w14:paraId="71008ABE">
      <w:pPr>
        <w:spacing w:line="580" w:lineRule="exact"/>
        <w:ind w:firstLine="674"/>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官丹心 </w:t>
      </w:r>
      <w:bookmarkStart w:id="0" w:name="_Hlk83542172"/>
      <w:r>
        <w:rPr>
          <w:rFonts w:hint="eastAsia" w:ascii="仿宋_GB2312" w:hAnsi="宋体" w:eastAsia="仿宋_GB2312" w:cs="宋体"/>
          <w:bCs/>
          <w:sz w:val="32"/>
          <w:szCs w:val="32"/>
        </w:rPr>
        <w:t>广东省自然资源厅机关党委</w:t>
      </w:r>
      <w:bookmarkEnd w:id="0"/>
      <w:r>
        <w:rPr>
          <w:rFonts w:hint="eastAsia" w:ascii="仿宋_GB2312" w:hAnsi="宋体" w:eastAsia="仿宋_GB2312" w:cs="宋体"/>
          <w:bCs/>
          <w:sz w:val="32"/>
          <w:szCs w:val="32"/>
        </w:rPr>
        <w:t>专职副主席（正处职）</w:t>
      </w:r>
    </w:p>
    <w:p w14:paraId="1DE51BB0">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刘小丁 广东省国土资源测绘院院长</w:t>
      </w:r>
    </w:p>
    <w:p w14:paraId="37F612C8">
      <w:pPr>
        <w:spacing w:line="580" w:lineRule="exact"/>
        <w:ind w:firstLine="674"/>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曾元武 广东省土地调查规划院院长</w:t>
      </w:r>
    </w:p>
    <w:p w14:paraId="25DBF813">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工作职责</w:t>
      </w:r>
      <w:r>
        <w:rPr>
          <w:rFonts w:ascii="Times New Roman" w:hAnsi="Times New Roman" w:eastAsia="仿宋_GB2312" w:cs="Times New Roman"/>
          <w:b/>
          <w:color w:val="auto"/>
          <w:sz w:val="32"/>
          <w:szCs w:val="32"/>
        </w:rPr>
        <w:t>:</w:t>
      </w:r>
    </w:p>
    <w:p w14:paraId="5F8CB541">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负责统筹决策和部署竞赛工作，下设全省竞赛</w:t>
      </w:r>
      <w:r>
        <w:rPr>
          <w:rFonts w:hint="eastAsia" w:ascii="Times New Roman" w:hAnsi="Times New Roman" w:eastAsia="仿宋_GB2312" w:cs="Times New Roman"/>
          <w:color w:val="auto"/>
          <w:sz w:val="32"/>
          <w:szCs w:val="32"/>
          <w:lang w:val="en-US" w:eastAsia="zh-CN"/>
        </w:rPr>
        <w:t>组委</w:t>
      </w:r>
      <w:r>
        <w:rPr>
          <w:rFonts w:hint="eastAsia" w:ascii="Times New Roman" w:hAnsi="Times New Roman" w:eastAsia="仿宋_GB2312" w:cs="Times New Roman"/>
          <w:color w:val="auto"/>
          <w:sz w:val="32"/>
          <w:szCs w:val="32"/>
        </w:rPr>
        <w:t>会办公室。</w:t>
      </w:r>
    </w:p>
    <w:p w14:paraId="43D68685">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二、竞赛</w:t>
      </w:r>
      <w:r>
        <w:rPr>
          <w:rFonts w:hint="eastAsia" w:ascii="Times New Roman" w:hAnsi="Times New Roman" w:eastAsia="仿宋_GB2312" w:cs="Times New Roman"/>
          <w:b/>
          <w:color w:val="auto"/>
          <w:sz w:val="32"/>
          <w:szCs w:val="32"/>
          <w:lang w:val="en-US" w:eastAsia="zh-CN"/>
        </w:rPr>
        <w:t>组委</w:t>
      </w:r>
      <w:r>
        <w:rPr>
          <w:rFonts w:hint="eastAsia" w:ascii="Times New Roman" w:hAnsi="Times New Roman" w:eastAsia="仿宋_GB2312" w:cs="Times New Roman"/>
          <w:b/>
          <w:color w:val="auto"/>
          <w:sz w:val="32"/>
          <w:szCs w:val="32"/>
        </w:rPr>
        <w:t>会办公室</w:t>
      </w:r>
    </w:p>
    <w:p w14:paraId="730F8CCB">
      <w:pPr>
        <w:spacing w:line="580" w:lineRule="exact"/>
        <w:ind w:firstLine="674"/>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 xml:space="preserve">主 </w:t>
      </w:r>
      <w:r>
        <w:rPr>
          <w:rFonts w:ascii="Times New Roman" w:hAnsi="Times New Roman" w:eastAsia="仿宋_GB2312" w:cs="Times New Roman"/>
          <w:b/>
          <w:bCs/>
          <w:color w:val="auto"/>
          <w:sz w:val="32"/>
          <w:szCs w:val="32"/>
        </w:rPr>
        <w:t xml:space="preserve"> </w:t>
      </w:r>
      <w:r>
        <w:rPr>
          <w:rFonts w:hint="eastAsia" w:ascii="Times New Roman" w:hAnsi="Times New Roman" w:eastAsia="仿宋_GB2312" w:cs="Times New Roman"/>
          <w:b/>
          <w:bCs/>
          <w:color w:val="auto"/>
          <w:sz w:val="32"/>
          <w:szCs w:val="32"/>
        </w:rPr>
        <w:t>任</w:t>
      </w:r>
      <w:r>
        <w:rPr>
          <w:rFonts w:ascii="Times New Roman" w:hAnsi="Times New Roman" w:eastAsia="仿宋_GB2312" w:cs="Times New Roman"/>
          <w:b/>
          <w:bCs/>
          <w:color w:val="auto"/>
          <w:sz w:val="32"/>
          <w:szCs w:val="32"/>
        </w:rPr>
        <w:t>:</w:t>
      </w:r>
    </w:p>
    <w:p w14:paraId="0925D82A">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郑  伟</w:t>
      </w:r>
      <w:r>
        <w:rPr>
          <w:rFonts w:hint="eastAsia" w:ascii="Times New Roman" w:hAnsi="Times New Roman" w:eastAsia="仿宋_GB2312" w:cs="Times New Roman"/>
          <w:color w:val="auto"/>
          <w:sz w:val="32"/>
          <w:szCs w:val="32"/>
        </w:rPr>
        <w:t xml:space="preserve"> 广东省自然资源厅自然资源调查监测处副处长</w:t>
      </w:r>
    </w:p>
    <w:p w14:paraId="39B67EAD">
      <w:pPr>
        <w:spacing w:line="580" w:lineRule="exact"/>
        <w:ind w:firstLine="674"/>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副主任</w:t>
      </w:r>
      <w:r>
        <w:rPr>
          <w:rFonts w:ascii="Times New Roman" w:hAnsi="Times New Roman" w:eastAsia="仿宋_GB2312" w:cs="Times New Roman"/>
          <w:b/>
          <w:bCs/>
          <w:color w:val="auto"/>
          <w:sz w:val="32"/>
          <w:szCs w:val="32"/>
        </w:rPr>
        <w:t>:</w:t>
      </w:r>
    </w:p>
    <w:p w14:paraId="7782AB4C">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张 </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慧 广东省总工会经济工作部副部长</w:t>
      </w:r>
    </w:p>
    <w:p w14:paraId="7AF0D766">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蔡 </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立 共青团广东省委员会青年发展部四级调研员</w:t>
      </w:r>
    </w:p>
    <w:p w14:paraId="3A1A6E49">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朱晓武 广东省国土资源测绘院副院长</w:t>
      </w:r>
    </w:p>
    <w:p w14:paraId="0C23E800">
      <w:pPr>
        <w:spacing w:line="580" w:lineRule="exact"/>
        <w:ind w:firstLine="674"/>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周常萍 广东省土地调查规划院</w:t>
      </w:r>
      <w:r>
        <w:rPr>
          <w:rFonts w:hint="eastAsia" w:ascii="Times New Roman" w:hAnsi="Times New Roman" w:eastAsia="仿宋_GB2312" w:cs="Times New Roman"/>
          <w:color w:val="auto"/>
          <w:sz w:val="32"/>
          <w:szCs w:val="32"/>
          <w:highlight w:val="none"/>
          <w:lang w:val="en-US" w:eastAsia="zh-CN"/>
        </w:rPr>
        <w:t>总规划师</w:t>
      </w:r>
    </w:p>
    <w:p w14:paraId="5BDEB0AD">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 xml:space="preserve">成 </w:t>
      </w:r>
      <w:r>
        <w:rPr>
          <w:rFonts w:ascii="Times New Roman" w:hAnsi="Times New Roman" w:eastAsia="仿宋_GB2312" w:cs="Times New Roman"/>
          <w:b/>
          <w:color w:val="auto"/>
          <w:sz w:val="32"/>
          <w:szCs w:val="32"/>
        </w:rPr>
        <w:t xml:space="preserve"> </w:t>
      </w:r>
      <w:r>
        <w:rPr>
          <w:rFonts w:hint="eastAsia" w:ascii="Times New Roman" w:hAnsi="Times New Roman" w:eastAsia="仿宋_GB2312" w:cs="Times New Roman"/>
          <w:b/>
          <w:color w:val="auto"/>
          <w:sz w:val="32"/>
          <w:szCs w:val="32"/>
        </w:rPr>
        <w:t>员</w:t>
      </w:r>
      <w:r>
        <w:rPr>
          <w:rFonts w:ascii="Times New Roman" w:hAnsi="Times New Roman" w:eastAsia="仿宋_GB2312" w:cs="Times New Roman"/>
          <w:b/>
          <w:color w:val="auto"/>
          <w:sz w:val="32"/>
          <w:szCs w:val="32"/>
        </w:rPr>
        <w:t>:</w:t>
      </w:r>
    </w:p>
    <w:p w14:paraId="174FCA22">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丁庆安 </w:t>
      </w:r>
      <w:r>
        <w:rPr>
          <w:rFonts w:hint="eastAsia" w:ascii="Times New Roman" w:hAnsi="Times New Roman" w:eastAsia="仿宋_GB2312" w:cs="Times New Roman"/>
          <w:color w:val="auto"/>
          <w:spacing w:val="-12"/>
          <w:sz w:val="32"/>
          <w:szCs w:val="32"/>
        </w:rPr>
        <w:t>广东省自然资源厅自然资源调查监测处一级主任科员</w:t>
      </w:r>
    </w:p>
    <w:p w14:paraId="484632E3">
      <w:pPr>
        <w:spacing w:line="580" w:lineRule="exact"/>
        <w:ind w:firstLine="674"/>
        <w:rPr>
          <w:rFonts w:ascii="Times New Roman" w:hAnsi="Times New Roman" w:eastAsia="仿宋_GB2312" w:cs="Times New Roman"/>
          <w:color w:val="auto"/>
          <w:spacing w:val="-12"/>
          <w:sz w:val="32"/>
          <w:szCs w:val="32"/>
        </w:rPr>
      </w:pPr>
      <w:r>
        <w:rPr>
          <w:rFonts w:hint="eastAsia" w:ascii="Times New Roman" w:hAnsi="Times New Roman" w:eastAsia="仿宋_GB2312" w:cs="Times New Roman"/>
          <w:color w:val="auto"/>
          <w:sz w:val="32"/>
          <w:szCs w:val="32"/>
        </w:rPr>
        <w:t xml:space="preserve">张旭东 </w:t>
      </w:r>
      <w:r>
        <w:rPr>
          <w:rFonts w:hint="eastAsia" w:ascii="Times New Roman" w:hAnsi="Times New Roman" w:eastAsia="仿宋_GB2312" w:cs="Times New Roman"/>
          <w:color w:val="auto"/>
          <w:spacing w:val="-12"/>
          <w:sz w:val="32"/>
          <w:szCs w:val="32"/>
        </w:rPr>
        <w:t>广东省自然资源厅自然资源调查监测处</w:t>
      </w:r>
      <w:r>
        <w:rPr>
          <w:rFonts w:hint="eastAsia" w:ascii="Times New Roman" w:hAnsi="Times New Roman" w:eastAsia="仿宋_GB2312" w:cs="Times New Roman"/>
          <w:color w:val="auto"/>
          <w:spacing w:val="-12"/>
          <w:sz w:val="32"/>
          <w:szCs w:val="32"/>
          <w:lang w:val="en-US" w:eastAsia="zh-CN"/>
        </w:rPr>
        <w:t>一</w:t>
      </w:r>
      <w:r>
        <w:rPr>
          <w:rFonts w:hint="eastAsia" w:ascii="Times New Roman" w:hAnsi="Times New Roman" w:eastAsia="仿宋_GB2312" w:cs="Times New Roman"/>
          <w:color w:val="auto"/>
          <w:spacing w:val="-12"/>
          <w:sz w:val="32"/>
          <w:szCs w:val="32"/>
        </w:rPr>
        <w:t>级主任科员</w:t>
      </w:r>
    </w:p>
    <w:p w14:paraId="0E4E755B">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黄海鹏 广东省总工会经济工作部</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rPr>
        <w:t>级主任科员</w:t>
      </w:r>
    </w:p>
    <w:p w14:paraId="19DFA06B">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李大睿</w:t>
      </w:r>
      <w:r>
        <w:rPr>
          <w:rFonts w:hint="eastAsia" w:ascii="Times New Roman" w:hAnsi="Times New Roman" w:eastAsia="仿宋_GB2312" w:cs="Times New Roman"/>
          <w:color w:val="auto"/>
          <w:sz w:val="32"/>
          <w:szCs w:val="32"/>
        </w:rPr>
        <w:t xml:space="preserve"> 广东省团省委青年发展部副部长</w:t>
      </w:r>
      <w:bookmarkStart w:id="1" w:name="_GoBack"/>
      <w:bookmarkEnd w:id="1"/>
    </w:p>
    <w:p w14:paraId="3C449102">
      <w:pPr>
        <w:spacing w:line="580" w:lineRule="exact"/>
        <w:ind w:firstLine="674"/>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张惠军</w:t>
      </w:r>
      <w:r>
        <w:rPr>
          <w:rFonts w:hint="eastAsia" w:ascii="Times New Roman" w:hAnsi="Times New Roman" w:eastAsia="仿宋_GB2312" w:cs="Times New Roman"/>
          <w:color w:val="auto"/>
          <w:sz w:val="32"/>
          <w:szCs w:val="32"/>
        </w:rPr>
        <w:t xml:space="preserve"> 广东省国土资源测绘院质量</w:t>
      </w:r>
      <w:r>
        <w:rPr>
          <w:rFonts w:hint="eastAsia"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rPr>
        <w:t>科科长</w:t>
      </w:r>
    </w:p>
    <w:p w14:paraId="47B50C41">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郭海京 广东省国土资源测绘院地形测量队队长</w:t>
      </w:r>
    </w:p>
    <w:p w14:paraId="33922CFC">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王冬至 广东省国土资源测绘院（技能鉴定站）副站长</w:t>
      </w:r>
    </w:p>
    <w:p w14:paraId="1DC0773E">
      <w:pPr>
        <w:spacing w:line="580" w:lineRule="exact"/>
        <w:ind w:firstLine="674"/>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刘茂国</w:t>
      </w:r>
      <w:r>
        <w:rPr>
          <w:rFonts w:hint="eastAsia" w:ascii="Times New Roman" w:hAnsi="Times New Roman" w:eastAsia="仿宋_GB2312" w:cs="Times New Roman"/>
          <w:color w:val="auto"/>
          <w:sz w:val="32"/>
          <w:szCs w:val="32"/>
          <w:highlight w:val="none"/>
        </w:rPr>
        <w:t xml:space="preserve"> 广东省土地调查规划院调查室主任</w:t>
      </w:r>
    </w:p>
    <w:p w14:paraId="7438592C">
      <w:pPr>
        <w:spacing w:line="580" w:lineRule="exact"/>
        <w:ind w:firstLine="674"/>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工作职责</w:t>
      </w:r>
      <w:r>
        <w:rPr>
          <w:rFonts w:ascii="Times New Roman" w:hAnsi="Times New Roman" w:eastAsia="仿宋_GB2312" w:cs="Times New Roman"/>
          <w:b/>
          <w:color w:val="auto"/>
          <w:sz w:val="32"/>
          <w:szCs w:val="32"/>
        </w:rPr>
        <w:t>:</w:t>
      </w:r>
    </w:p>
    <w:p w14:paraId="0E053AF6">
      <w:pPr>
        <w:spacing w:line="580" w:lineRule="exact"/>
        <w:ind w:firstLine="674"/>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执行竞赛</w:t>
      </w:r>
      <w:r>
        <w:rPr>
          <w:rFonts w:hint="eastAsia" w:ascii="Times New Roman" w:hAnsi="Times New Roman" w:eastAsia="仿宋_GB2312" w:cs="Times New Roman"/>
          <w:color w:val="auto"/>
          <w:sz w:val="32"/>
          <w:szCs w:val="32"/>
          <w:lang w:val="en-US" w:eastAsia="zh-CN"/>
        </w:rPr>
        <w:t>组委</w:t>
      </w:r>
      <w:r>
        <w:rPr>
          <w:rFonts w:hint="eastAsia" w:ascii="Times New Roman" w:hAnsi="Times New Roman" w:eastAsia="仿宋_GB2312" w:cs="Times New Roman"/>
          <w:color w:val="auto"/>
          <w:sz w:val="32"/>
          <w:szCs w:val="32"/>
        </w:rPr>
        <w:t>会决策，全面负责竞赛具体实施工作。</w:t>
      </w:r>
    </w:p>
    <w:sectPr>
      <w:footerReference r:id="rId3" w:type="default"/>
      <w:footerReference r:id="rId4" w:type="even"/>
      <w:pgSz w:w="11906" w:h="16838"/>
      <w:pgMar w:top="1304" w:right="1418"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EE65">
    <w:pPr>
      <w:pStyle w:val="5"/>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4075678"/>
                          </w:sdtPr>
                          <w:sdtEndPr>
                            <w:rPr>
                              <w:rFonts w:ascii="Times New Roman" w:hAnsi="Times New Roman" w:cs="Times New Roman"/>
                            </w:rPr>
                          </w:sdtEndPr>
                          <w:sdtContent>
                            <w:p w14:paraId="30C59B9C">
                              <w:pPr>
                                <w:pStyle w:val="5"/>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14:paraId="3160A34E">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74075678"/>
                    </w:sdtPr>
                    <w:sdtEndPr>
                      <w:rPr>
                        <w:rFonts w:ascii="Times New Roman" w:hAnsi="Times New Roman" w:cs="Times New Roman"/>
                      </w:rPr>
                    </w:sdtEndPr>
                    <w:sdtContent>
                      <w:p w14:paraId="30C59B9C">
                        <w:pPr>
                          <w:pStyle w:val="5"/>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14:paraId="3160A34E">
                    <w:pPr>
                      <w:rPr>
                        <w:rFonts w:ascii="Times New Roman" w:hAnsi="Times New Roman"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03B7">
    <w:pPr>
      <w:pStyle w:val="5"/>
      <w:jc w:val="right"/>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716D">
                          <w:pPr>
                            <w:pStyle w:val="5"/>
                            <w:jc w:val="right"/>
                          </w:pPr>
                          <w:r>
                            <w:rPr>
                              <w:rFonts w:ascii="Times New Roman" w:hAnsi="Times New Roman" w:cs="Times New Roman"/>
                              <w:sz w:val="24"/>
                              <w:szCs w:val="24"/>
                            </w:rPr>
                            <w:t>—</w:t>
                          </w:r>
                          <w:sdt>
                            <w:sdtPr>
                              <w:rPr>
                                <w:rFonts w:ascii="Times New Roman" w:hAnsi="Times New Roman" w:cs="Times New Roman"/>
                                <w:sz w:val="24"/>
                                <w:szCs w:val="24"/>
                              </w:rPr>
                              <w:id w:val="360331925"/>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sdtContent>
                          </w:sdt>
                          <w:r>
                            <w:rPr>
                              <w:rFonts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3A716D">
                    <w:pPr>
                      <w:pStyle w:val="5"/>
                      <w:jc w:val="right"/>
                    </w:pPr>
                    <w:r>
                      <w:rPr>
                        <w:rFonts w:ascii="Times New Roman" w:hAnsi="Times New Roman" w:cs="Times New Roman"/>
                        <w:sz w:val="24"/>
                        <w:szCs w:val="24"/>
                      </w:rPr>
                      <w:t>—</w:t>
                    </w:r>
                    <w:sdt>
                      <w:sdtPr>
                        <w:rPr>
                          <w:rFonts w:ascii="Times New Roman" w:hAnsi="Times New Roman" w:cs="Times New Roman"/>
                          <w:sz w:val="24"/>
                          <w:szCs w:val="24"/>
                        </w:rPr>
                        <w:id w:val="360331925"/>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sdtContent>
                    </w:sdt>
                    <w:r>
                      <w:rPr>
                        <w:rFonts w:ascii="Times New Roman" w:hAnsi="Times New Roman" w:cs="Times New Roman"/>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lZWQ5Yzg2M2NjZDRlMGJkNGE3ZTg0NzM3YTgxNjUifQ=="/>
  </w:docVars>
  <w:rsids>
    <w:rsidRoot w:val="00A80EDD"/>
    <w:rsid w:val="000254E4"/>
    <w:rsid w:val="000279E6"/>
    <w:rsid w:val="000344EF"/>
    <w:rsid w:val="00041D45"/>
    <w:rsid w:val="000841E3"/>
    <w:rsid w:val="0008460F"/>
    <w:rsid w:val="00087317"/>
    <w:rsid w:val="000A0A0C"/>
    <w:rsid w:val="000B3C05"/>
    <w:rsid w:val="000B4BEA"/>
    <w:rsid w:val="000D654E"/>
    <w:rsid w:val="000E01FC"/>
    <w:rsid w:val="000E384F"/>
    <w:rsid w:val="000F2D67"/>
    <w:rsid w:val="0010130E"/>
    <w:rsid w:val="00111322"/>
    <w:rsid w:val="00141E96"/>
    <w:rsid w:val="00145CE9"/>
    <w:rsid w:val="001539B9"/>
    <w:rsid w:val="00157B83"/>
    <w:rsid w:val="001621FA"/>
    <w:rsid w:val="00167E54"/>
    <w:rsid w:val="00175729"/>
    <w:rsid w:val="0019150C"/>
    <w:rsid w:val="001B59F1"/>
    <w:rsid w:val="001B68D5"/>
    <w:rsid w:val="001C7664"/>
    <w:rsid w:val="00200621"/>
    <w:rsid w:val="00205DB9"/>
    <w:rsid w:val="002D65AF"/>
    <w:rsid w:val="002E1FBD"/>
    <w:rsid w:val="002F18C1"/>
    <w:rsid w:val="00312B54"/>
    <w:rsid w:val="00313BAF"/>
    <w:rsid w:val="00321AFC"/>
    <w:rsid w:val="00330B57"/>
    <w:rsid w:val="00386689"/>
    <w:rsid w:val="00397498"/>
    <w:rsid w:val="003A09A4"/>
    <w:rsid w:val="003A2DA8"/>
    <w:rsid w:val="003C59B1"/>
    <w:rsid w:val="003C6344"/>
    <w:rsid w:val="003E3E55"/>
    <w:rsid w:val="0044021B"/>
    <w:rsid w:val="00442D1D"/>
    <w:rsid w:val="0044765D"/>
    <w:rsid w:val="0045664F"/>
    <w:rsid w:val="00456CA3"/>
    <w:rsid w:val="00457CCA"/>
    <w:rsid w:val="0047042E"/>
    <w:rsid w:val="004A07F7"/>
    <w:rsid w:val="004B0F4D"/>
    <w:rsid w:val="004C05F8"/>
    <w:rsid w:val="004E2FFF"/>
    <w:rsid w:val="004F1395"/>
    <w:rsid w:val="004F549E"/>
    <w:rsid w:val="004F66C1"/>
    <w:rsid w:val="00515C84"/>
    <w:rsid w:val="0052146C"/>
    <w:rsid w:val="00541637"/>
    <w:rsid w:val="00545436"/>
    <w:rsid w:val="00561EF1"/>
    <w:rsid w:val="00572F9D"/>
    <w:rsid w:val="00582509"/>
    <w:rsid w:val="00597B32"/>
    <w:rsid w:val="005C574F"/>
    <w:rsid w:val="005C5974"/>
    <w:rsid w:val="005F44C3"/>
    <w:rsid w:val="00634229"/>
    <w:rsid w:val="00636DA0"/>
    <w:rsid w:val="006405A5"/>
    <w:rsid w:val="00651457"/>
    <w:rsid w:val="00693370"/>
    <w:rsid w:val="006C3B63"/>
    <w:rsid w:val="006C480A"/>
    <w:rsid w:val="006E7C1E"/>
    <w:rsid w:val="00722F97"/>
    <w:rsid w:val="00725CFE"/>
    <w:rsid w:val="00731090"/>
    <w:rsid w:val="00732145"/>
    <w:rsid w:val="00743992"/>
    <w:rsid w:val="00751404"/>
    <w:rsid w:val="00775BD0"/>
    <w:rsid w:val="007867DA"/>
    <w:rsid w:val="00790EBC"/>
    <w:rsid w:val="00793CD0"/>
    <w:rsid w:val="00793FF4"/>
    <w:rsid w:val="007964E4"/>
    <w:rsid w:val="007B4BA6"/>
    <w:rsid w:val="007B69B7"/>
    <w:rsid w:val="007D203F"/>
    <w:rsid w:val="0080427F"/>
    <w:rsid w:val="00805943"/>
    <w:rsid w:val="00820FDC"/>
    <w:rsid w:val="00822307"/>
    <w:rsid w:val="00845B9F"/>
    <w:rsid w:val="00846B6A"/>
    <w:rsid w:val="0086193D"/>
    <w:rsid w:val="00863AB1"/>
    <w:rsid w:val="008879C6"/>
    <w:rsid w:val="008975E4"/>
    <w:rsid w:val="008A4558"/>
    <w:rsid w:val="008C370F"/>
    <w:rsid w:val="008E5D8A"/>
    <w:rsid w:val="008F38E8"/>
    <w:rsid w:val="00942194"/>
    <w:rsid w:val="0096197A"/>
    <w:rsid w:val="00962F84"/>
    <w:rsid w:val="00970817"/>
    <w:rsid w:val="00970E06"/>
    <w:rsid w:val="00981042"/>
    <w:rsid w:val="0098156E"/>
    <w:rsid w:val="00990BD3"/>
    <w:rsid w:val="00997648"/>
    <w:rsid w:val="009A7E65"/>
    <w:rsid w:val="009C469F"/>
    <w:rsid w:val="009C5222"/>
    <w:rsid w:val="009C7F64"/>
    <w:rsid w:val="009F1BE3"/>
    <w:rsid w:val="00A11CDA"/>
    <w:rsid w:val="00A6758F"/>
    <w:rsid w:val="00A80EDD"/>
    <w:rsid w:val="00AB5765"/>
    <w:rsid w:val="00AC2E59"/>
    <w:rsid w:val="00AD6DB7"/>
    <w:rsid w:val="00AE06AF"/>
    <w:rsid w:val="00AE6EE0"/>
    <w:rsid w:val="00AF3B9D"/>
    <w:rsid w:val="00B20819"/>
    <w:rsid w:val="00B30309"/>
    <w:rsid w:val="00B36B61"/>
    <w:rsid w:val="00B53EA1"/>
    <w:rsid w:val="00B65E38"/>
    <w:rsid w:val="00B67D1C"/>
    <w:rsid w:val="00B71380"/>
    <w:rsid w:val="00B7736E"/>
    <w:rsid w:val="00BA01E0"/>
    <w:rsid w:val="00BA60F7"/>
    <w:rsid w:val="00BF1050"/>
    <w:rsid w:val="00C125A6"/>
    <w:rsid w:val="00C402AE"/>
    <w:rsid w:val="00C65B72"/>
    <w:rsid w:val="00C751F4"/>
    <w:rsid w:val="00C9364C"/>
    <w:rsid w:val="00CB5B81"/>
    <w:rsid w:val="00CD03E1"/>
    <w:rsid w:val="00D1525B"/>
    <w:rsid w:val="00D20029"/>
    <w:rsid w:val="00D37F84"/>
    <w:rsid w:val="00D448C4"/>
    <w:rsid w:val="00D529C6"/>
    <w:rsid w:val="00D63442"/>
    <w:rsid w:val="00D647F7"/>
    <w:rsid w:val="00D76CE0"/>
    <w:rsid w:val="00D918DC"/>
    <w:rsid w:val="00DB7496"/>
    <w:rsid w:val="00DE50C8"/>
    <w:rsid w:val="00DF3FAE"/>
    <w:rsid w:val="00DF7559"/>
    <w:rsid w:val="00E343BF"/>
    <w:rsid w:val="00E352C0"/>
    <w:rsid w:val="00E43F6D"/>
    <w:rsid w:val="00E51DDD"/>
    <w:rsid w:val="00E56FBA"/>
    <w:rsid w:val="00E778F0"/>
    <w:rsid w:val="00E84036"/>
    <w:rsid w:val="00E9106C"/>
    <w:rsid w:val="00EA2DD5"/>
    <w:rsid w:val="00EE7AD6"/>
    <w:rsid w:val="00EF0FF8"/>
    <w:rsid w:val="00EF41D2"/>
    <w:rsid w:val="00F05370"/>
    <w:rsid w:val="00F11EAA"/>
    <w:rsid w:val="00F14159"/>
    <w:rsid w:val="00F17791"/>
    <w:rsid w:val="00F26D07"/>
    <w:rsid w:val="00F411F1"/>
    <w:rsid w:val="00F55FAC"/>
    <w:rsid w:val="00F64191"/>
    <w:rsid w:val="00F70ED6"/>
    <w:rsid w:val="00F72CBF"/>
    <w:rsid w:val="00F856BB"/>
    <w:rsid w:val="00F94E07"/>
    <w:rsid w:val="02317AF5"/>
    <w:rsid w:val="038758BF"/>
    <w:rsid w:val="041F1E5C"/>
    <w:rsid w:val="05A020B0"/>
    <w:rsid w:val="0776738C"/>
    <w:rsid w:val="081D2FF5"/>
    <w:rsid w:val="085532FE"/>
    <w:rsid w:val="0BDB7025"/>
    <w:rsid w:val="11972BD3"/>
    <w:rsid w:val="125D3C08"/>
    <w:rsid w:val="131D03D5"/>
    <w:rsid w:val="134430A0"/>
    <w:rsid w:val="134E102A"/>
    <w:rsid w:val="151102FE"/>
    <w:rsid w:val="165F1F9F"/>
    <w:rsid w:val="16906217"/>
    <w:rsid w:val="18837F55"/>
    <w:rsid w:val="21FC4111"/>
    <w:rsid w:val="24015121"/>
    <w:rsid w:val="25B6184A"/>
    <w:rsid w:val="26D77E83"/>
    <w:rsid w:val="28E705FB"/>
    <w:rsid w:val="2A4368C5"/>
    <w:rsid w:val="2AF213F0"/>
    <w:rsid w:val="2F2F3005"/>
    <w:rsid w:val="30D217FC"/>
    <w:rsid w:val="31A2252C"/>
    <w:rsid w:val="357907EA"/>
    <w:rsid w:val="35F72828"/>
    <w:rsid w:val="391C63B3"/>
    <w:rsid w:val="3B3E0628"/>
    <w:rsid w:val="3D823421"/>
    <w:rsid w:val="3D9314A9"/>
    <w:rsid w:val="3E8E35FE"/>
    <w:rsid w:val="3EAB4B98"/>
    <w:rsid w:val="3F8173DF"/>
    <w:rsid w:val="40431B55"/>
    <w:rsid w:val="405C1C05"/>
    <w:rsid w:val="40A237AD"/>
    <w:rsid w:val="40F239ED"/>
    <w:rsid w:val="419F425B"/>
    <w:rsid w:val="420A54EF"/>
    <w:rsid w:val="444236C1"/>
    <w:rsid w:val="449B61EA"/>
    <w:rsid w:val="45BD0B4A"/>
    <w:rsid w:val="468518BF"/>
    <w:rsid w:val="4DAF6994"/>
    <w:rsid w:val="51717885"/>
    <w:rsid w:val="54034731"/>
    <w:rsid w:val="541D3C8F"/>
    <w:rsid w:val="556C44C5"/>
    <w:rsid w:val="56C8253D"/>
    <w:rsid w:val="586D6433"/>
    <w:rsid w:val="58B96CAE"/>
    <w:rsid w:val="59A70B5E"/>
    <w:rsid w:val="5BC25901"/>
    <w:rsid w:val="5E0374EE"/>
    <w:rsid w:val="5E225095"/>
    <w:rsid w:val="608763D3"/>
    <w:rsid w:val="61BF1B9C"/>
    <w:rsid w:val="61EA0139"/>
    <w:rsid w:val="63E2759B"/>
    <w:rsid w:val="64577981"/>
    <w:rsid w:val="651E5A5B"/>
    <w:rsid w:val="6B897685"/>
    <w:rsid w:val="6D3867BF"/>
    <w:rsid w:val="70F65D45"/>
    <w:rsid w:val="72B3663B"/>
    <w:rsid w:val="7427039B"/>
    <w:rsid w:val="7545099E"/>
    <w:rsid w:val="784E7497"/>
    <w:rsid w:val="79A5196A"/>
    <w:rsid w:val="7A1F52DF"/>
    <w:rsid w:val="7BC93EA9"/>
    <w:rsid w:val="7FD2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semiHidden/>
    <w:unhideWhenUsed/>
    <w:qFormat/>
    <w:uiPriority w:val="99"/>
    <w:pPr>
      <w:spacing w:after="120"/>
    </w:pPr>
  </w:style>
  <w:style w:type="paragraph" w:styleId="4">
    <w:name w:val="Balloon Text"/>
    <w:basedOn w:val="1"/>
    <w:link w:val="21"/>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8"/>
    <w:semiHidden/>
    <w:unhideWhenUsed/>
    <w:qFormat/>
    <w:uiPriority w:val="99"/>
    <w:rPr>
      <w:b/>
      <w:bCs/>
    </w:rPr>
  </w:style>
  <w:style w:type="paragraph" w:styleId="9">
    <w:name w:val="Body Text First Indent"/>
    <w:basedOn w:val="3"/>
    <w:qFormat/>
    <w:uiPriority w:val="0"/>
    <w:pPr>
      <w:ind w:firstLine="420" w:firstLineChars="100"/>
    </w:pPr>
    <w:rPr>
      <w:rFonts w:ascii="仿宋_GB2312" w:hAnsi="Times New Roman" w:eastAsia="仿宋_GB2312"/>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未处理的提及1"/>
    <w:basedOn w:val="12"/>
    <w:semiHidden/>
    <w:unhideWhenUsed/>
    <w:qFormat/>
    <w:uiPriority w:val="99"/>
    <w:rPr>
      <w:color w:val="605E5C"/>
      <w:shd w:val="clear" w:color="auto" w:fill="E1DFDD"/>
    </w:rPr>
  </w:style>
  <w:style w:type="character" w:customStyle="1" w:styleId="17">
    <w:name w:val="批注文字 Char"/>
    <w:basedOn w:val="12"/>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页眉 Char"/>
    <w:basedOn w:val="12"/>
    <w:link w:val="6"/>
    <w:qFormat/>
    <w:uiPriority w:val="99"/>
    <w:rPr>
      <w:sz w:val="18"/>
      <w:szCs w:val="18"/>
    </w:rPr>
  </w:style>
  <w:style w:type="character" w:customStyle="1" w:styleId="20">
    <w:name w:val="页脚 Char"/>
    <w:basedOn w:val="12"/>
    <w:link w:val="5"/>
    <w:qFormat/>
    <w:uiPriority w:val="99"/>
    <w:rPr>
      <w:sz w:val="18"/>
      <w:szCs w:val="18"/>
    </w:rPr>
  </w:style>
  <w:style w:type="character" w:customStyle="1" w:styleId="21">
    <w:name w:val="批注框文本 Char"/>
    <w:basedOn w:val="12"/>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Unresolved Mention"/>
    <w:basedOn w:val="12"/>
    <w:semiHidden/>
    <w:unhideWhenUsed/>
    <w:qFormat/>
    <w:uiPriority w:val="99"/>
    <w:rPr>
      <w:color w:val="605E5C"/>
      <w:shd w:val="clear" w:color="auto" w:fill="E1DFDD"/>
    </w:rPr>
  </w:style>
  <w:style w:type="character" w:customStyle="1" w:styleId="24">
    <w:name w:val="15"/>
    <w:basedOn w:val="12"/>
    <w:qFormat/>
    <w:uiPriority w:val="0"/>
    <w:rPr>
      <w:rFonts w:hint="eastAsia" w:ascii="等线" w:hAnsi="等线" w:eastAsia="等线"/>
      <w:color w:val="0563C1"/>
      <w:u w:val="single"/>
    </w:rPr>
  </w:style>
  <w:style w:type="paragraph" w:customStyle="1" w:styleId="25">
    <w:name w:val="列出段落1"/>
    <w:basedOn w:val="1"/>
    <w:qFormat/>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5174</Words>
  <Characters>5315</Characters>
  <Lines>29</Lines>
  <Paragraphs>8</Paragraphs>
  <TotalTime>3</TotalTime>
  <ScaleCrop>false</ScaleCrop>
  <LinksUpToDate>false</LinksUpToDate>
  <CharactersWithSpaces>5362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2022-09-14T09:28:00Z</dcterms:created>
  <dc:creator>Z G</dc:creator>
  <cp:lastModifiedBy>何宗友</cp:lastModifiedBy>
  <cp:lastPrinted>2023-09-11T00:41:00Z</cp:lastPrinted>
  <dcterms:modified xsi:type="dcterms:W3CDTF">2024-10-08T01:37:43Z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F2F11AF8C74B421881C1BAB142C01E15_13</vt:lpwstr>
  </property>
</Properties>
</file>